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00" w:lineRule="auto"/>
        <w:jc w:val="center"/>
        <w:rPr>
          <w:rFonts w:ascii="DFKai-SB" w:cs="DFKai-SB" w:eastAsia="DFKai-SB" w:hAnsi="DFKai-SB"/>
          <w:b w:val="1"/>
          <w:sz w:val="36"/>
          <w:szCs w:val="36"/>
        </w:rPr>
      </w:pPr>
      <w:r w:rsidDel="00000000" w:rsidR="00000000" w:rsidRPr="00000000">
        <w:rPr>
          <w:rFonts w:ascii="DFKai-SB" w:cs="DFKai-SB" w:eastAsia="DFKai-SB" w:hAnsi="DFKai-SB"/>
          <w:b w:val="1"/>
          <w:sz w:val="36"/>
          <w:szCs w:val="36"/>
          <w:rtl w:val="0"/>
        </w:rPr>
        <w:t xml:space="preserve">臺北市立誠正國民中學資源班 112學年度學習課程計畫</w:t>
      </w:r>
    </w:p>
    <w:tbl>
      <w:tblPr>
        <w:tblStyle w:val="Table1"/>
        <w:tblW w:w="9755.0" w:type="dxa"/>
        <w:jc w:val="center"/>
        <w:tblLayout w:type="fixed"/>
        <w:tblLook w:val="0000"/>
      </w:tblPr>
      <w:tblGrid>
        <w:gridCol w:w="421"/>
        <w:gridCol w:w="1150"/>
        <w:gridCol w:w="2819"/>
        <w:gridCol w:w="1417"/>
        <w:gridCol w:w="1559"/>
        <w:gridCol w:w="2389"/>
        <w:tblGridChange w:id="0">
          <w:tblGrid>
            <w:gridCol w:w="421"/>
            <w:gridCol w:w="1150"/>
            <w:gridCol w:w="2819"/>
            <w:gridCol w:w="1417"/>
            <w:gridCol w:w="1559"/>
            <w:gridCol w:w="2389"/>
          </w:tblGrid>
        </w:tblGridChange>
      </w:tblGrid>
      <w:tr>
        <w:trPr>
          <w:cantSplit w:val="0"/>
          <w:trHeight w:val="567"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02">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課程名稱</w:t>
            </w:r>
          </w:p>
        </w:tc>
        <w:tc>
          <w:tcPr>
            <w:gridSpan w:val="4"/>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4">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■領域課程：數學</w:t>
            </w:r>
          </w:p>
          <w:p w:rsidR="00000000" w:rsidDel="00000000" w:rsidP="00000000" w:rsidRDefault="00000000" w:rsidRPr="00000000" w14:paraId="00000005">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□特殊需求領域課程：</w:t>
            </w:r>
          </w:p>
          <w:p w:rsidR="00000000" w:rsidDel="00000000" w:rsidP="00000000" w:rsidRDefault="00000000" w:rsidRPr="00000000" w14:paraId="00000006">
            <w:pPr>
              <w:spacing w:line="400" w:lineRule="auto"/>
              <w:jc w:val="both"/>
              <w:rPr>
                <w:rFonts w:ascii="DFKai-SB" w:cs="DFKai-SB" w:eastAsia="DFKai-SB" w:hAnsi="DFKai-SB"/>
              </w:rPr>
            </w:pPr>
            <w:r w:rsidDel="00000000" w:rsidR="00000000" w:rsidRPr="00000000">
              <w:rPr>
                <w:rFonts w:ascii="DFKai-SB" w:cs="DFKai-SB" w:eastAsia="DFKai-SB" w:hAnsi="DFKai-SB"/>
                <w:shd w:fill="d9d9d9" w:val="clear"/>
                <w:rtl w:val="0"/>
              </w:rPr>
              <w:t xml:space="preserve">註：若有分組，須註明組別</w:t>
            </w:r>
            <w:r w:rsidDel="00000000" w:rsidR="00000000" w:rsidRPr="00000000">
              <w:rPr>
                <w:rtl w:val="0"/>
              </w:rPr>
            </w:r>
          </w:p>
        </w:tc>
      </w:tr>
      <w:tr>
        <w:trPr>
          <w:cantSplit w:val="0"/>
          <w:trHeight w:val="567"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0A">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班型</w:t>
            </w:r>
          </w:p>
        </w:tc>
        <w:tc>
          <w:tcPr>
            <w:gridSpan w:val="4"/>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0C">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□特教班 ■資源班</w:t>
            </w:r>
          </w:p>
        </w:tc>
      </w:tr>
      <w:tr>
        <w:trPr>
          <w:cantSplit w:val="0"/>
          <w:trHeight w:val="567"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0">
            <w:pPr>
              <w:spacing w:line="400" w:lineRule="auto"/>
              <w:jc w:val="center"/>
              <w:rPr>
                <w:rFonts w:ascii="DFKai-SB" w:cs="DFKai-SB" w:eastAsia="DFKai-SB" w:hAnsi="DFKai-SB"/>
                <w:b w:val="1"/>
              </w:rPr>
            </w:pPr>
            <w:r w:rsidDel="00000000" w:rsidR="00000000" w:rsidRPr="00000000">
              <w:rPr>
                <w:rFonts w:ascii="DFKai-SB" w:cs="DFKai-SB" w:eastAsia="DFKai-SB" w:hAnsi="DFKai-SB"/>
                <w:b w:val="1"/>
                <w:color w:val="000000"/>
                <w:rtl w:val="0"/>
              </w:rPr>
              <w:t xml:space="preserve">實施年級</w:t>
            </w: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2">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w:t>
            </w:r>
            <w:r w:rsidDel="00000000" w:rsidR="00000000" w:rsidRPr="00000000">
              <w:rPr>
                <w:rFonts w:ascii="DFKai-SB" w:cs="DFKai-SB" w:eastAsia="DFKai-SB" w:hAnsi="DFKai-SB"/>
                <w:color w:val="000000"/>
                <w:rtl w:val="0"/>
              </w:rPr>
              <w:t xml:space="preserve">7年級□8年級□9年級</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14">
            <w:pPr>
              <w:spacing w:line="400" w:lineRule="auto"/>
              <w:jc w:val="center"/>
              <w:rPr>
                <w:rFonts w:ascii="DFKai-SB" w:cs="DFKai-SB" w:eastAsia="DFKai-SB" w:hAnsi="DFKai-SB"/>
                <w:b w:val="1"/>
              </w:rPr>
            </w:pPr>
            <w:r w:rsidDel="00000000" w:rsidR="00000000" w:rsidRPr="00000000">
              <w:rPr>
                <w:rFonts w:ascii="DFKai-SB" w:cs="DFKai-SB" w:eastAsia="DFKai-SB" w:hAnsi="DFKai-SB"/>
                <w:b w:val="1"/>
                <w:color w:val="000000"/>
                <w:rtl w:val="0"/>
              </w:rPr>
              <w:t xml:space="preserve">節數</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15">
            <w:pPr>
              <w:spacing w:line="400" w:lineRule="auto"/>
              <w:jc w:val="both"/>
              <w:rPr>
                <w:rFonts w:ascii="DFKai-SB" w:cs="DFKai-SB" w:eastAsia="DFKai-SB" w:hAnsi="DFKai-SB"/>
                <w:strike w:val="1"/>
              </w:rPr>
            </w:pPr>
            <w:r w:rsidDel="00000000" w:rsidR="00000000" w:rsidRPr="00000000">
              <w:rPr>
                <w:rFonts w:ascii="DFKai-SB" w:cs="DFKai-SB" w:eastAsia="DFKai-SB" w:hAnsi="DFKai-SB"/>
                <w:color w:val="000000"/>
                <w:rtl w:val="0"/>
              </w:rPr>
              <w:t xml:space="preserve">每週3節 </w:t>
            </w:r>
            <w:r w:rsidDel="00000000" w:rsidR="00000000" w:rsidRPr="00000000">
              <w:rPr>
                <w:rtl w:val="0"/>
              </w:rPr>
            </w:r>
          </w:p>
        </w:tc>
      </w:tr>
      <w:tr>
        <w:trPr>
          <w:cantSplit w:val="0"/>
          <w:trHeight w:val="670"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16">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核心素養</w:t>
            </w:r>
          </w:p>
          <w:p w:rsidR="00000000" w:rsidDel="00000000" w:rsidP="00000000" w:rsidRDefault="00000000" w:rsidRPr="00000000" w14:paraId="00000017">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具體內涵</w:t>
            </w:r>
          </w:p>
        </w:tc>
        <w:tc>
          <w:tcPr>
            <w:gridSpan w:val="4"/>
            <w:tcBorders>
              <w:top w:color="000000" w:space="0" w:sz="4" w:val="single"/>
              <w:left w:color="000000" w:space="0" w:sz="4" w:val="single"/>
              <w:bottom w:color="000000" w:space="0" w:sz="4" w:val="single"/>
              <w:right w:color="000000" w:space="0" w:sz="4" w:val="single"/>
            </w:tcBorders>
            <w:tcMar>
              <w:top w:w="0.0" w:type="dxa"/>
              <w:left w:w="57.0" w:type="dxa"/>
              <w:bottom w:w="0.0" w:type="dxa"/>
              <w:right w:w="0.0" w:type="dxa"/>
            </w:tcMar>
          </w:tcPr>
          <w:p w:rsidR="00000000" w:rsidDel="00000000" w:rsidP="00000000" w:rsidRDefault="00000000" w:rsidRPr="00000000" w14:paraId="00000019">
            <w:pPr>
              <w:jc w:val="both"/>
              <w:rPr>
                <w:rFonts w:ascii="DFKai-SB" w:cs="DFKai-SB" w:eastAsia="DFKai-SB" w:hAnsi="DFKai-SB"/>
                <w:strike w:val="1"/>
                <w:shd w:fill="d9d9d9" w:val="clear"/>
              </w:rPr>
            </w:pPr>
            <w:r w:rsidDel="00000000" w:rsidR="00000000" w:rsidRPr="00000000">
              <w:rPr>
                <w:rFonts w:ascii="DFKai-SB" w:cs="DFKai-SB" w:eastAsia="DFKai-SB" w:hAnsi="DFKai-SB"/>
                <w:shd w:fill="d9d9d9" w:val="clear"/>
                <w:rtl w:val="0"/>
              </w:rPr>
              <w:t xml:space="preserve">可結合總綱、相關領綱、或校本指標</w:t>
            </w:r>
            <w:r w:rsidDel="00000000" w:rsidR="00000000" w:rsidRPr="00000000">
              <w:rPr>
                <w:rtl w:val="0"/>
              </w:rPr>
            </w:r>
          </w:p>
          <w:p w:rsidR="00000000" w:rsidDel="00000000" w:rsidP="00000000" w:rsidRDefault="00000000" w:rsidRPr="00000000" w14:paraId="0000001A">
            <w:pPr>
              <w:rPr>
                <w:rFonts w:ascii="DFKai-SB" w:cs="DFKai-SB" w:eastAsia="DFKai-SB" w:hAnsi="DFKai-SB"/>
              </w:rPr>
            </w:pPr>
            <w:r w:rsidDel="00000000" w:rsidR="00000000" w:rsidRPr="00000000">
              <w:rPr>
                <w:rFonts w:ascii="DFKai-SB" w:cs="DFKai-SB" w:eastAsia="DFKai-SB" w:hAnsi="DFKai-SB"/>
                <w:rtl w:val="0"/>
              </w:rPr>
              <w:t xml:space="preserve">數-J-A1 對於學習數學有信心和正向態度，能使用適當的數學語言進行溝通，並能將所學應用於日常生活中。</w:t>
            </w:r>
          </w:p>
          <w:p w:rsidR="00000000" w:rsidDel="00000000" w:rsidP="00000000" w:rsidRDefault="00000000" w:rsidRPr="00000000" w14:paraId="0000001B">
            <w:pPr>
              <w:rPr>
                <w:rFonts w:ascii="DFKai-SB" w:cs="DFKai-SB" w:eastAsia="DFKai-SB" w:hAnsi="DFKai-SB"/>
              </w:rPr>
            </w:pPr>
            <w:r w:rsidDel="00000000" w:rsidR="00000000" w:rsidRPr="00000000">
              <w:rPr>
                <w:rFonts w:ascii="DFKai-SB" w:cs="DFKai-SB" w:eastAsia="DFKai-SB" w:hAnsi="DFKai-SB"/>
                <w:rtl w:val="0"/>
              </w:rPr>
              <w:t xml:space="preserve">數-J-A3 具備識別現實生活問題和數學的關聯的能力，可從多元、彈性角度擬訂問題解決計畫，並能將問題解答轉化於真實世界。</w:t>
            </w:r>
          </w:p>
          <w:p w:rsidR="00000000" w:rsidDel="00000000" w:rsidP="00000000" w:rsidRDefault="00000000" w:rsidRPr="00000000" w14:paraId="0000001C">
            <w:pPr>
              <w:rPr>
                <w:rFonts w:ascii="DFKai-SB" w:cs="DFKai-SB" w:eastAsia="DFKai-SB" w:hAnsi="DFKai-SB"/>
              </w:rPr>
            </w:pPr>
            <w:r w:rsidDel="00000000" w:rsidR="00000000" w:rsidRPr="00000000">
              <w:rPr>
                <w:rFonts w:ascii="DFKai-SB" w:cs="DFKai-SB" w:eastAsia="DFKai-SB" w:hAnsi="DFKai-SB"/>
                <w:rtl w:val="0"/>
              </w:rPr>
              <w:t xml:space="preserve">數-J-C2樂於與他人良好互動與溝通以解決問題，並欣賞問題的多元解法。</w:t>
            </w:r>
          </w:p>
          <w:p w:rsidR="00000000" w:rsidDel="00000000" w:rsidP="00000000" w:rsidRDefault="00000000" w:rsidRPr="00000000" w14:paraId="0000001D">
            <w:pPr>
              <w:rPr>
                <w:rFonts w:ascii="DFKai-SB" w:cs="DFKai-SB" w:eastAsia="DFKai-SB" w:hAnsi="DFKai-SB"/>
              </w:rPr>
            </w:pPr>
            <w:r w:rsidDel="00000000" w:rsidR="00000000" w:rsidRPr="00000000">
              <w:rPr>
                <w:rFonts w:ascii="DFKai-SB" w:cs="DFKai-SB" w:eastAsia="DFKai-SB" w:hAnsi="DFKai-SB"/>
                <w:rtl w:val="0"/>
              </w:rPr>
              <w:t xml:space="preserve">數-J-A2 具備有理數、根式、坐標系之運作能力，並能以符號代表數或幾何物件，執行運算與推論，在生活情境或可理解的想像情境中，分析本質以解決問題。</w:t>
            </w:r>
          </w:p>
          <w:p w:rsidR="00000000" w:rsidDel="00000000" w:rsidP="00000000" w:rsidRDefault="00000000" w:rsidRPr="00000000" w14:paraId="0000001E">
            <w:pPr>
              <w:rPr>
                <w:rFonts w:ascii="DFKai-SB" w:cs="DFKai-SB" w:eastAsia="DFKai-SB" w:hAnsi="DFKai-SB"/>
              </w:rPr>
            </w:pPr>
            <w:r w:rsidDel="00000000" w:rsidR="00000000" w:rsidRPr="00000000">
              <w:rPr>
                <w:rFonts w:ascii="DFKai-SB" w:cs="DFKai-SB" w:eastAsia="DFKai-SB" w:hAnsi="DFKai-SB"/>
                <w:rtl w:val="0"/>
              </w:rPr>
              <w:t xml:space="preserve">數-J-B1 具備處理代數與幾何中數學關係的能力，並用以描述情境中的現象。能在經驗範圍內，以數學語言表述平面與空間的基本關係和性質。能以基本的統計量與機率，描述生活中不確定性的程度。</w:t>
            </w:r>
          </w:p>
          <w:p w:rsidR="00000000" w:rsidDel="00000000" w:rsidP="00000000" w:rsidRDefault="00000000" w:rsidRPr="00000000" w14:paraId="0000001F">
            <w:pPr>
              <w:rPr>
                <w:rFonts w:ascii="DFKai-SB" w:cs="DFKai-SB" w:eastAsia="DFKai-SB" w:hAnsi="DFKai-SB"/>
              </w:rPr>
            </w:pPr>
            <w:r w:rsidDel="00000000" w:rsidR="00000000" w:rsidRPr="00000000">
              <w:rPr>
                <w:rFonts w:ascii="DFKai-SB" w:cs="DFKai-SB" w:eastAsia="DFKai-SB" w:hAnsi="DFKai-SB"/>
                <w:rtl w:val="0"/>
              </w:rPr>
              <w:t xml:space="preserve">數-J-B2 具備正確使用計算機以增進學習的素養，包含知道其適用性與限制、認識其與數學知識的輔成價值，並能用以執行數學程序。能認識統計資料的基本特徵。</w:t>
            </w:r>
          </w:p>
        </w:tc>
      </w:tr>
      <w:tr>
        <w:trPr>
          <w:cantSplit w:val="0"/>
          <w:trHeight w:val="416"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23">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學習重點</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24">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學習</w:t>
            </w:r>
          </w:p>
          <w:p w:rsidR="00000000" w:rsidDel="00000000" w:rsidP="00000000" w:rsidRDefault="00000000" w:rsidRPr="00000000" w14:paraId="00000025">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表現</w:t>
            </w:r>
          </w:p>
        </w:tc>
        <w:tc>
          <w:tcPr>
            <w:gridSpan w:val="4"/>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tcPr>
          <w:p w:rsidR="00000000" w:rsidDel="00000000" w:rsidP="00000000" w:rsidRDefault="00000000" w:rsidRPr="00000000" w14:paraId="00000026">
            <w:pPr>
              <w:spacing w:line="400" w:lineRule="auto"/>
              <w:jc w:val="both"/>
              <w:rPr>
                <w:rFonts w:ascii="DFKai-SB" w:cs="DFKai-SB" w:eastAsia="DFKai-SB" w:hAnsi="DFKai-SB"/>
                <w:shd w:fill="d9d9d9" w:val="clear"/>
              </w:rPr>
            </w:pPr>
            <w:r w:rsidDel="00000000" w:rsidR="00000000" w:rsidRPr="00000000">
              <w:rPr>
                <w:rFonts w:ascii="DFKai-SB" w:cs="DFKai-SB" w:eastAsia="DFKai-SB" w:hAnsi="DFKai-SB"/>
                <w:shd w:fill="d9d9d9" w:val="clear"/>
                <w:rtl w:val="0"/>
              </w:rPr>
              <w:t xml:space="preserve">可結合相關領綱或調整</w:t>
            </w:r>
          </w:p>
          <w:p w:rsidR="00000000" w:rsidDel="00000000" w:rsidP="00000000" w:rsidRDefault="00000000" w:rsidRPr="00000000" w14:paraId="00000027">
            <w:pPr>
              <w:jc w:val="both"/>
              <w:rPr>
                <w:rFonts w:ascii="DFKai-SB" w:cs="DFKai-SB" w:eastAsia="DFKai-SB" w:hAnsi="DFKai-SB"/>
                <w:color w:val="000000"/>
              </w:rPr>
            </w:pPr>
            <w:r w:rsidDel="00000000" w:rsidR="00000000" w:rsidRPr="00000000">
              <w:rPr>
                <w:rFonts w:ascii="DFKai-SB" w:cs="DFKai-SB" w:eastAsia="DFKai-SB" w:hAnsi="DFKai-SB"/>
                <w:color w:val="000000"/>
                <w:rtl w:val="0"/>
              </w:rPr>
              <w:t xml:space="preserve">a-IV-2  理解一元一次方程式及其解的意義，能以等量公理與移項法則求解和驗算，並能運用到日常生活的情境解決問題。</w:t>
            </w:r>
          </w:p>
          <w:p w:rsidR="00000000" w:rsidDel="00000000" w:rsidP="00000000" w:rsidRDefault="00000000" w:rsidRPr="00000000" w14:paraId="00000028">
            <w:pPr>
              <w:jc w:val="both"/>
              <w:rPr>
                <w:rFonts w:ascii="DFKai-SB" w:cs="DFKai-SB" w:eastAsia="DFKai-SB" w:hAnsi="DFKai-SB"/>
                <w:color w:val="000000"/>
              </w:rPr>
            </w:pPr>
            <w:r w:rsidDel="00000000" w:rsidR="00000000" w:rsidRPr="00000000">
              <w:rPr>
                <w:rFonts w:ascii="DFKai-SB" w:cs="DFKai-SB" w:eastAsia="DFKai-SB" w:hAnsi="DFKai-SB"/>
                <w:color w:val="000000"/>
                <w:rtl w:val="0"/>
              </w:rPr>
              <w:t xml:space="preserve">d-IV-1  理解常用統計圖表，並能運用簡單統計量分析資料的特性及使用統計軟體的資訊表徵，與人溝通。</w:t>
            </w:r>
          </w:p>
          <w:p w:rsidR="00000000" w:rsidDel="00000000" w:rsidP="00000000" w:rsidRDefault="00000000" w:rsidRPr="00000000" w14:paraId="00000029">
            <w:pPr>
              <w:jc w:val="both"/>
              <w:rPr>
                <w:rFonts w:ascii="DFKai-SB" w:cs="DFKai-SB" w:eastAsia="DFKai-SB" w:hAnsi="DFKai-SB"/>
                <w:color w:val="000000"/>
              </w:rPr>
            </w:pPr>
            <w:r w:rsidDel="00000000" w:rsidR="00000000" w:rsidRPr="00000000">
              <w:rPr>
                <w:rFonts w:ascii="DFKai-SB" w:cs="DFKai-SB" w:eastAsia="DFKai-SB" w:hAnsi="DFKai-SB"/>
                <w:color w:val="000000"/>
                <w:rtl w:val="0"/>
              </w:rPr>
              <w:t xml:space="preserve">g-IV-1  認識直角坐標的意義與構成要素，並能報讀與標示坐標點，以及計算兩個坐標點的距離。</w:t>
            </w:r>
          </w:p>
          <w:p w:rsidR="00000000" w:rsidDel="00000000" w:rsidP="00000000" w:rsidRDefault="00000000" w:rsidRPr="00000000" w14:paraId="0000002A">
            <w:pPr>
              <w:jc w:val="both"/>
              <w:rPr>
                <w:rFonts w:ascii="DFKai-SB" w:cs="DFKai-SB" w:eastAsia="DFKai-SB" w:hAnsi="DFKai-SB"/>
                <w:color w:val="000000"/>
              </w:rPr>
            </w:pPr>
            <w:r w:rsidDel="00000000" w:rsidR="00000000" w:rsidRPr="00000000">
              <w:rPr>
                <w:rFonts w:ascii="DFKai-SB" w:cs="DFKai-SB" w:eastAsia="DFKai-SB" w:hAnsi="DFKai-SB"/>
                <w:color w:val="000000"/>
                <w:rtl w:val="0"/>
              </w:rPr>
              <w:t xml:space="preserve">n-Ⅳ-1-1 理解因數、倍數、質數、最大公因數、最小公倍數的意義及熟練其計算。</w:t>
            </w:r>
          </w:p>
          <w:p w:rsidR="00000000" w:rsidDel="00000000" w:rsidP="00000000" w:rsidRDefault="00000000" w:rsidRPr="00000000" w14:paraId="0000002B">
            <w:pPr>
              <w:jc w:val="both"/>
              <w:rPr>
                <w:rFonts w:ascii="DFKai-SB" w:cs="DFKai-SB" w:eastAsia="DFKai-SB" w:hAnsi="DFKai-SB"/>
                <w:color w:val="000000"/>
              </w:rPr>
            </w:pPr>
            <w:r w:rsidDel="00000000" w:rsidR="00000000" w:rsidRPr="00000000">
              <w:rPr>
                <w:rFonts w:ascii="DFKai-SB" w:cs="DFKai-SB" w:eastAsia="DFKai-SB" w:hAnsi="DFKai-SB"/>
                <w:color w:val="000000"/>
                <w:rtl w:val="0"/>
              </w:rPr>
              <w:t xml:space="preserve">n-Ⅳ-1-2 將因數、倍數、質數、最大公因數、最小公倍數運用到日常生活的情境解決問題。n-IV-2  理解負數之意義、符號與在數線上的表示，並熟練其四則運算，且能運用到日常生活的情境解決問題。</w:t>
            </w:r>
          </w:p>
          <w:p w:rsidR="00000000" w:rsidDel="00000000" w:rsidP="00000000" w:rsidRDefault="00000000" w:rsidRPr="00000000" w14:paraId="0000002C">
            <w:pPr>
              <w:jc w:val="both"/>
              <w:rPr>
                <w:rFonts w:ascii="DFKai-SB" w:cs="DFKai-SB" w:eastAsia="DFKai-SB" w:hAnsi="DFKai-SB"/>
                <w:color w:val="000000"/>
              </w:rPr>
            </w:pPr>
            <w:r w:rsidDel="00000000" w:rsidR="00000000" w:rsidRPr="00000000">
              <w:rPr>
                <w:rFonts w:ascii="DFKai-SB" w:cs="DFKai-SB" w:eastAsia="DFKai-SB" w:hAnsi="DFKai-SB"/>
                <w:color w:val="000000"/>
                <w:rtl w:val="0"/>
              </w:rPr>
              <w:t xml:space="preserve">n-IV-4  理解比、比例式、正比、反比和連比的意義和推理，並能運用到日常生活的情境解決問題。</w:t>
            </w:r>
          </w:p>
          <w:p w:rsidR="00000000" w:rsidDel="00000000" w:rsidP="00000000" w:rsidRDefault="00000000" w:rsidRPr="00000000" w14:paraId="0000002D">
            <w:pPr>
              <w:jc w:val="both"/>
              <w:rPr>
                <w:rFonts w:ascii="DFKai-SB" w:cs="DFKai-SB" w:eastAsia="DFKai-SB" w:hAnsi="DFKai-SB"/>
                <w:color w:val="000000"/>
              </w:rPr>
            </w:pPr>
            <w:r w:rsidDel="00000000" w:rsidR="00000000" w:rsidRPr="00000000">
              <w:rPr>
                <w:rFonts w:ascii="DFKai-SB" w:cs="DFKai-SB" w:eastAsia="DFKai-SB" w:hAnsi="DFKai-SB"/>
                <w:color w:val="000000"/>
                <w:rtl w:val="0"/>
              </w:rPr>
              <w:t xml:space="preserve">n-IV-9  使用計算機計算比值、複雜的數式、小數或根式等四則運算與三角比的近似值問題，並能理解計算機可能產生誤差。</w:t>
            </w:r>
          </w:p>
          <w:p w:rsidR="00000000" w:rsidDel="00000000" w:rsidP="00000000" w:rsidRDefault="00000000" w:rsidRPr="00000000" w14:paraId="0000002E">
            <w:pPr>
              <w:jc w:val="both"/>
              <w:rPr>
                <w:rFonts w:ascii="DFKai-SB" w:cs="DFKai-SB" w:eastAsia="DFKai-SB" w:hAnsi="DFKai-SB"/>
                <w:color w:val="000000"/>
              </w:rPr>
            </w:pPr>
            <w:r w:rsidDel="00000000" w:rsidR="00000000" w:rsidRPr="00000000">
              <w:rPr>
                <w:rFonts w:ascii="DFKai-SB" w:cs="DFKai-SB" w:eastAsia="DFKai-SB" w:hAnsi="DFKai-SB"/>
                <w:color w:val="000000"/>
                <w:rtl w:val="0"/>
              </w:rPr>
              <w:t xml:space="preserve">s-IV-1  理解常用幾何形體的定義、符號、性質，並應用於幾何問題的解題。</w:t>
            </w:r>
          </w:p>
          <w:p w:rsidR="00000000" w:rsidDel="00000000" w:rsidP="00000000" w:rsidRDefault="00000000" w:rsidRPr="00000000" w14:paraId="0000002F">
            <w:pPr>
              <w:jc w:val="both"/>
              <w:rPr>
                <w:rFonts w:ascii="DFKai-SB" w:cs="DFKai-SB" w:eastAsia="DFKai-SB" w:hAnsi="DFKai-SB"/>
                <w:color w:val="000000"/>
              </w:rPr>
            </w:pPr>
            <w:r w:rsidDel="00000000" w:rsidR="00000000" w:rsidRPr="00000000">
              <w:rPr>
                <w:rFonts w:ascii="DFKai-SB" w:cs="DFKai-SB" w:eastAsia="DFKai-SB" w:hAnsi="DFKai-SB"/>
                <w:color w:val="000000"/>
                <w:rtl w:val="0"/>
              </w:rPr>
              <w:t xml:space="preserve">s-IV-3  理解兩條直線的垂直和平行的意義，以及各種性質，並能應用於解決幾何與日常生活的問題。</w:t>
            </w:r>
          </w:p>
          <w:p w:rsidR="00000000" w:rsidDel="00000000" w:rsidP="00000000" w:rsidRDefault="00000000" w:rsidRPr="00000000" w14:paraId="00000030">
            <w:pPr>
              <w:jc w:val="both"/>
              <w:rPr>
                <w:rFonts w:ascii="DFKai-SB" w:cs="DFKai-SB" w:eastAsia="DFKai-SB" w:hAnsi="DFKai-SB"/>
                <w:color w:val="000000"/>
              </w:rPr>
            </w:pPr>
            <w:r w:rsidDel="00000000" w:rsidR="00000000" w:rsidRPr="00000000">
              <w:rPr>
                <w:rFonts w:ascii="DFKai-SB" w:cs="DFKai-SB" w:eastAsia="DFKai-SB" w:hAnsi="DFKai-SB"/>
                <w:color w:val="000000"/>
                <w:rtl w:val="0"/>
              </w:rPr>
              <w:t xml:space="preserve">s-IV-5  理解線對稱的意義和線對稱圖形的幾何性質，並能應用於解決幾何與日常生活的問題。</w:t>
            </w:r>
          </w:p>
        </w:tc>
      </w:tr>
      <w:tr>
        <w:trPr>
          <w:cantSplit w:val="0"/>
          <w:trHeight w:val="1018"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35">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學習</w:t>
            </w:r>
          </w:p>
          <w:p w:rsidR="00000000" w:rsidDel="00000000" w:rsidP="00000000" w:rsidRDefault="00000000" w:rsidRPr="00000000" w14:paraId="00000036">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內容</w:t>
            </w:r>
          </w:p>
        </w:tc>
        <w:tc>
          <w:tcPr>
            <w:gridSpan w:val="4"/>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tcPr>
          <w:p w:rsidR="00000000" w:rsidDel="00000000" w:rsidP="00000000" w:rsidRDefault="00000000" w:rsidRPr="00000000" w14:paraId="00000037">
            <w:pPr>
              <w:spacing w:line="400" w:lineRule="auto"/>
              <w:jc w:val="both"/>
              <w:rPr>
                <w:rFonts w:ascii="DFKai-SB" w:cs="DFKai-SB" w:eastAsia="DFKai-SB" w:hAnsi="DFKai-SB"/>
                <w:shd w:fill="d9d9d9" w:val="clear"/>
              </w:rPr>
            </w:pPr>
            <w:r w:rsidDel="00000000" w:rsidR="00000000" w:rsidRPr="00000000">
              <w:rPr>
                <w:rFonts w:ascii="DFKai-SB" w:cs="DFKai-SB" w:eastAsia="DFKai-SB" w:hAnsi="DFKai-SB"/>
                <w:shd w:fill="d9d9d9" w:val="clear"/>
                <w:rtl w:val="0"/>
              </w:rPr>
              <w:t xml:space="preserve">可結合相關領綱或調整</w:t>
            </w:r>
          </w:p>
          <w:p w:rsidR="00000000" w:rsidDel="00000000" w:rsidP="00000000" w:rsidRDefault="00000000" w:rsidRPr="00000000" w14:paraId="00000038">
            <w:pPr>
              <w:rPr>
                <w:rFonts w:ascii="Times New Roman" w:cs="Times New Roman" w:eastAsia="Times New Roman" w:hAnsi="Times New Roman"/>
              </w:rPr>
            </w:pPr>
            <w:sdt>
              <w:sdtPr>
                <w:tag w:val="goog_rdk_0"/>
              </w:sdtPr>
              <w:sdtContent>
                <w:r w:rsidDel="00000000" w:rsidR="00000000" w:rsidRPr="00000000">
                  <w:rPr>
                    <w:rFonts w:ascii="Gungsuh" w:cs="Gungsuh" w:eastAsia="Gungsuh" w:hAnsi="Gungsuh"/>
                    <w:rtl w:val="0"/>
                  </w:rPr>
                  <w:t xml:space="preserve">n-Ⅳ-2-1 理解負數及符號所代表的意義， 以及負數在數線上的表現方式</w:t>
                </w:r>
              </w:sdtContent>
            </w:sdt>
          </w:p>
          <w:p w:rsidR="00000000" w:rsidDel="00000000" w:rsidP="00000000" w:rsidRDefault="00000000" w:rsidRPr="00000000" w14:paraId="00000039">
            <w:pPr>
              <w:rPr>
                <w:rFonts w:ascii="Times New Roman" w:cs="Times New Roman" w:eastAsia="Times New Roman" w:hAnsi="Times New Roman"/>
              </w:rPr>
            </w:pPr>
            <w:sdt>
              <w:sdtPr>
                <w:tag w:val="goog_rdk_1"/>
              </w:sdtPr>
              <w:sdtContent>
                <w:r w:rsidDel="00000000" w:rsidR="00000000" w:rsidRPr="00000000">
                  <w:rPr>
                    <w:rFonts w:ascii="Gungsuh" w:cs="Gungsuh" w:eastAsia="Gungsuh" w:hAnsi="Gungsuh"/>
                    <w:rtl w:val="0"/>
                  </w:rPr>
                  <w:t xml:space="preserve">n-Ⅳ-2-2 熟練含有負數的四則運算。</w:t>
                </w:r>
              </w:sdtContent>
            </w:sdt>
          </w:p>
          <w:p w:rsidR="00000000" w:rsidDel="00000000" w:rsidP="00000000" w:rsidRDefault="00000000" w:rsidRPr="00000000" w14:paraId="0000003A">
            <w:pPr>
              <w:rPr>
                <w:rFonts w:ascii="Times New Roman" w:cs="Times New Roman" w:eastAsia="Times New Roman" w:hAnsi="Times New Roman"/>
              </w:rPr>
            </w:pPr>
            <w:sdt>
              <w:sdtPr>
                <w:tag w:val="goog_rdk_2"/>
              </w:sdtPr>
              <w:sdtContent>
                <w:r w:rsidDel="00000000" w:rsidR="00000000" w:rsidRPr="00000000">
                  <w:rPr>
                    <w:rFonts w:ascii="Gungsuh" w:cs="Gungsuh" w:eastAsia="Gungsuh" w:hAnsi="Gungsuh"/>
                    <w:rtl w:val="0"/>
                  </w:rPr>
                  <w:t xml:space="preserve">n-Ⅳ-2-3 將負數概念運用到日常生活的情境解決問題。</w:t>
                </w:r>
              </w:sdtContent>
            </w:sdt>
          </w:p>
          <w:p w:rsidR="00000000" w:rsidDel="00000000" w:rsidP="00000000" w:rsidRDefault="00000000" w:rsidRPr="00000000" w14:paraId="0000003B">
            <w:pPr>
              <w:rPr>
                <w:rFonts w:ascii="Times New Roman" w:cs="Times New Roman" w:eastAsia="Times New Roman" w:hAnsi="Times New Roman"/>
              </w:rPr>
            </w:pPr>
            <w:sdt>
              <w:sdtPr>
                <w:tag w:val="goog_rdk_3"/>
              </w:sdtPr>
              <w:sdtContent>
                <w:r w:rsidDel="00000000" w:rsidR="00000000" w:rsidRPr="00000000">
                  <w:rPr>
                    <w:rFonts w:ascii="Gungsuh" w:cs="Gungsuh" w:eastAsia="Gungsuh" w:hAnsi="Gungsuh"/>
                    <w:rtl w:val="0"/>
                  </w:rPr>
                  <w:t xml:space="preserve">n-Ⅳ-3-1 理解非負整數次方的指數和指數律。</w:t>
                </w:r>
              </w:sdtContent>
            </w:sdt>
          </w:p>
          <w:p w:rsidR="00000000" w:rsidDel="00000000" w:rsidP="00000000" w:rsidRDefault="00000000" w:rsidRPr="00000000" w14:paraId="0000003C">
            <w:pPr>
              <w:rPr>
                <w:rFonts w:ascii="Times New Roman" w:cs="Times New Roman" w:eastAsia="Times New Roman" w:hAnsi="Times New Roman"/>
              </w:rPr>
            </w:pPr>
            <w:sdt>
              <w:sdtPr>
                <w:tag w:val="goog_rdk_4"/>
              </w:sdtPr>
              <w:sdtContent>
                <w:r w:rsidDel="00000000" w:rsidR="00000000" w:rsidRPr="00000000">
                  <w:rPr>
                    <w:rFonts w:ascii="Gungsuh" w:cs="Gungsuh" w:eastAsia="Gungsuh" w:hAnsi="Gungsuh"/>
                    <w:rtl w:val="0"/>
                  </w:rPr>
                  <w:t xml:space="preserve">n-Ⅳ-3-2 將非負整數次方的指數和指數律，應用於質因數與科學記號。</w:t>
                </w:r>
              </w:sdtContent>
            </w:sdt>
          </w:p>
          <w:p w:rsidR="00000000" w:rsidDel="00000000" w:rsidP="00000000" w:rsidRDefault="00000000" w:rsidRPr="00000000" w14:paraId="0000003D">
            <w:pPr>
              <w:rPr>
                <w:rFonts w:ascii="Times New Roman" w:cs="Times New Roman" w:eastAsia="Times New Roman" w:hAnsi="Times New Roman"/>
              </w:rPr>
            </w:pPr>
            <w:sdt>
              <w:sdtPr>
                <w:tag w:val="goog_rdk_5"/>
              </w:sdtPr>
              <w:sdtContent>
                <w:r w:rsidDel="00000000" w:rsidR="00000000" w:rsidRPr="00000000">
                  <w:rPr>
                    <w:rFonts w:ascii="Gungsuh" w:cs="Gungsuh" w:eastAsia="Gungsuh" w:hAnsi="Gungsuh"/>
                    <w:rtl w:val="0"/>
                  </w:rPr>
                  <w:t xml:space="preserve">n-Ⅳ-3-3 將非負整數次方的指數和指數律概念能運用到日常生活的情境解決問</w:t>
                </w:r>
              </w:sdtContent>
            </w:sdt>
          </w:p>
          <w:p w:rsidR="00000000" w:rsidDel="00000000" w:rsidP="00000000" w:rsidRDefault="00000000" w:rsidRPr="00000000" w14:paraId="0000003E">
            <w:pPr>
              <w:rPr>
                <w:rFonts w:ascii="Times New Roman" w:cs="Times New Roman" w:eastAsia="Times New Roman" w:hAnsi="Times New Roman"/>
              </w:rPr>
            </w:pPr>
            <w:sdt>
              <w:sdtPr>
                <w:tag w:val="goog_rdk_6"/>
              </w:sdtPr>
              <w:sdtContent>
                <w:r w:rsidDel="00000000" w:rsidR="00000000" w:rsidRPr="00000000">
                  <w:rPr>
                    <w:rFonts w:ascii="Gungsuh" w:cs="Gungsuh" w:eastAsia="Gungsuh" w:hAnsi="Gungsuh"/>
                    <w:rtl w:val="0"/>
                  </w:rPr>
                  <w:t xml:space="preserve">題。</w:t>
                </w:r>
              </w:sdtContent>
            </w:sdt>
          </w:p>
          <w:p w:rsidR="00000000" w:rsidDel="00000000" w:rsidP="00000000" w:rsidRDefault="00000000" w:rsidRPr="00000000" w14:paraId="0000003F">
            <w:pPr>
              <w:rPr>
                <w:rFonts w:ascii="Times New Roman" w:cs="Times New Roman" w:eastAsia="Times New Roman" w:hAnsi="Times New Roman"/>
              </w:rPr>
            </w:pPr>
            <w:sdt>
              <w:sdtPr>
                <w:tag w:val="goog_rdk_7"/>
              </w:sdtPr>
              <w:sdtContent>
                <w:r w:rsidDel="00000000" w:rsidR="00000000" w:rsidRPr="00000000">
                  <w:rPr>
                    <w:rFonts w:ascii="Gungsuh" w:cs="Gungsuh" w:eastAsia="Gungsuh" w:hAnsi="Gungsuh"/>
                    <w:rtl w:val="0"/>
                  </w:rPr>
                  <w:t xml:space="preserve">n-Ⅳ-4-1 理解比、比例式、正比、反比的意義和推理。</w:t>
                </w:r>
              </w:sdtContent>
            </w:sdt>
          </w:p>
          <w:p w:rsidR="00000000" w:rsidDel="00000000" w:rsidP="00000000" w:rsidRDefault="00000000" w:rsidRPr="00000000" w14:paraId="00000040">
            <w:pPr>
              <w:rPr>
                <w:rFonts w:ascii="Times New Roman" w:cs="Times New Roman" w:eastAsia="Times New Roman" w:hAnsi="Times New Roman"/>
              </w:rPr>
            </w:pPr>
            <w:sdt>
              <w:sdtPr>
                <w:tag w:val="goog_rdk_8"/>
              </w:sdtPr>
              <w:sdtContent>
                <w:r w:rsidDel="00000000" w:rsidR="00000000" w:rsidRPr="00000000">
                  <w:rPr>
                    <w:rFonts w:ascii="Gungsuh" w:cs="Gungsuh" w:eastAsia="Gungsuh" w:hAnsi="Gungsuh"/>
                    <w:rtl w:val="0"/>
                  </w:rPr>
                  <w:t xml:space="preserve">n-Ⅳ-4-2 理解連比的意義和推理。</w:t>
                </w:r>
              </w:sdtContent>
            </w:sdt>
          </w:p>
          <w:p w:rsidR="00000000" w:rsidDel="00000000" w:rsidP="00000000" w:rsidRDefault="00000000" w:rsidRPr="00000000" w14:paraId="00000041">
            <w:pPr>
              <w:rPr>
                <w:rFonts w:ascii="Times New Roman" w:cs="Times New Roman" w:eastAsia="Times New Roman" w:hAnsi="Times New Roman"/>
              </w:rPr>
            </w:pPr>
            <w:sdt>
              <w:sdtPr>
                <w:tag w:val="goog_rdk_9"/>
              </w:sdtPr>
              <w:sdtContent>
                <w:r w:rsidDel="00000000" w:rsidR="00000000" w:rsidRPr="00000000">
                  <w:rPr>
                    <w:rFonts w:ascii="Gungsuh" w:cs="Gungsuh" w:eastAsia="Gungsuh" w:hAnsi="Gungsuh"/>
                    <w:rtl w:val="0"/>
                  </w:rPr>
                  <w:t xml:space="preserve">n-Ⅳ-4-3 將比、比例式、正比、反比概念能運用到日常生活的情境解決問題。</w:t>
                </w:r>
              </w:sdtContent>
            </w:sdt>
          </w:p>
          <w:p w:rsidR="00000000" w:rsidDel="00000000" w:rsidP="00000000" w:rsidRDefault="00000000" w:rsidRPr="00000000" w14:paraId="00000042">
            <w:pPr>
              <w:rPr>
                <w:rFonts w:ascii="Times New Roman" w:cs="Times New Roman" w:eastAsia="Times New Roman" w:hAnsi="Times New Roman"/>
              </w:rPr>
            </w:pPr>
            <w:sdt>
              <w:sdtPr>
                <w:tag w:val="goog_rdk_10"/>
              </w:sdtPr>
              <w:sdtContent>
                <w:r w:rsidDel="00000000" w:rsidR="00000000" w:rsidRPr="00000000">
                  <w:rPr>
                    <w:rFonts w:ascii="Gungsuh" w:cs="Gungsuh" w:eastAsia="Gungsuh" w:hAnsi="Gungsuh"/>
                    <w:rtl w:val="0"/>
                  </w:rPr>
                  <w:t xml:space="preserve">n-Ⅳ-4-4 將連比概念能運用到日常生活</w:t>
                </w:r>
              </w:sdtContent>
            </w:sdt>
          </w:p>
          <w:p w:rsidR="00000000" w:rsidDel="00000000" w:rsidP="00000000" w:rsidRDefault="00000000" w:rsidRPr="00000000" w14:paraId="00000043">
            <w:pPr>
              <w:rPr>
                <w:rFonts w:ascii="Times New Roman" w:cs="Times New Roman" w:eastAsia="Times New Roman" w:hAnsi="Times New Roman"/>
              </w:rPr>
            </w:pPr>
            <w:sdt>
              <w:sdtPr>
                <w:tag w:val="goog_rdk_11"/>
              </w:sdtPr>
              <w:sdtContent>
                <w:r w:rsidDel="00000000" w:rsidR="00000000" w:rsidRPr="00000000">
                  <w:rPr>
                    <w:rFonts w:ascii="Gungsuh" w:cs="Gungsuh" w:eastAsia="Gungsuh" w:hAnsi="Gungsuh"/>
                    <w:rtl w:val="0"/>
                  </w:rPr>
                  <w:t xml:space="preserve">a-Ⅳ-4-1 能理解二元一次聯立方程式及其解的意義。</w:t>
                </w:r>
              </w:sdtContent>
            </w:sdt>
          </w:p>
          <w:p w:rsidR="00000000" w:rsidDel="00000000" w:rsidP="00000000" w:rsidRDefault="00000000" w:rsidRPr="00000000" w14:paraId="00000044">
            <w:pPr>
              <w:rPr>
                <w:rFonts w:ascii="Times New Roman" w:cs="Times New Roman" w:eastAsia="Times New Roman" w:hAnsi="Times New Roman"/>
              </w:rPr>
            </w:pPr>
            <w:sdt>
              <w:sdtPr>
                <w:tag w:val="goog_rdk_12"/>
              </w:sdtPr>
              <w:sdtContent>
                <w:r w:rsidDel="00000000" w:rsidR="00000000" w:rsidRPr="00000000">
                  <w:rPr>
                    <w:rFonts w:ascii="Gungsuh" w:cs="Gungsuh" w:eastAsia="Gungsuh" w:hAnsi="Gungsuh"/>
                    <w:rtl w:val="0"/>
                  </w:rPr>
                  <w:t xml:space="preserve">a-Ⅳ-4-2 使用代入消去法與加減消去法解二元一次聯立方程式及驗算。</w:t>
                </w:r>
              </w:sdtContent>
            </w:sdt>
          </w:p>
          <w:p w:rsidR="00000000" w:rsidDel="00000000" w:rsidP="00000000" w:rsidRDefault="00000000" w:rsidRPr="00000000" w14:paraId="00000045">
            <w:pPr>
              <w:rPr>
                <w:rFonts w:ascii="Times New Roman" w:cs="Times New Roman" w:eastAsia="Times New Roman" w:hAnsi="Times New Roman"/>
              </w:rPr>
            </w:pPr>
            <w:sdt>
              <w:sdtPr>
                <w:tag w:val="goog_rdk_13"/>
              </w:sdtPr>
              <w:sdtContent>
                <w:r w:rsidDel="00000000" w:rsidR="00000000" w:rsidRPr="00000000">
                  <w:rPr>
                    <w:rFonts w:ascii="Gungsuh" w:cs="Gungsuh" w:eastAsia="Gungsuh" w:hAnsi="Gungsuh"/>
                    <w:rtl w:val="0"/>
                  </w:rPr>
                  <w:t xml:space="preserve">a-Ⅳ-4-3 能將二元一次聯立方程式概念</w:t>
                </w:r>
              </w:sdtContent>
            </w:sdt>
          </w:p>
          <w:p w:rsidR="00000000" w:rsidDel="00000000" w:rsidP="00000000" w:rsidRDefault="00000000" w:rsidRPr="00000000" w14:paraId="00000046">
            <w:pPr>
              <w:rPr>
                <w:rFonts w:ascii="Times New Roman" w:cs="Times New Roman" w:eastAsia="Times New Roman" w:hAnsi="Times New Roman"/>
              </w:rPr>
            </w:pPr>
            <w:sdt>
              <w:sdtPr>
                <w:tag w:val="goog_rdk_14"/>
              </w:sdtPr>
              <w:sdtContent>
                <w:r w:rsidDel="00000000" w:rsidR="00000000" w:rsidRPr="00000000">
                  <w:rPr>
                    <w:rFonts w:ascii="Gungsuh" w:cs="Gungsuh" w:eastAsia="Gungsuh" w:hAnsi="Gungsuh"/>
                    <w:rtl w:val="0"/>
                  </w:rPr>
                  <w:t xml:space="preserve">G-7-1  平面直角坐標系：以平面直角坐標系、方位距離標定位置；平面直角坐標系及其相關術語（縱軸、橫軸、象限）。</w:t>
                </w:r>
              </w:sdtContent>
            </w:sdt>
          </w:p>
          <w:p w:rsidR="00000000" w:rsidDel="00000000" w:rsidP="00000000" w:rsidRDefault="00000000" w:rsidRPr="00000000" w14:paraId="00000047">
            <w:pPr>
              <w:rPr>
                <w:rFonts w:ascii="Times New Roman" w:cs="Times New Roman" w:eastAsia="Times New Roman" w:hAnsi="Times New Roman"/>
              </w:rPr>
            </w:pPr>
            <w:sdt>
              <w:sdtPr>
                <w:tag w:val="goog_rdk_15"/>
              </w:sdtPr>
              <w:sdtContent>
                <w:r w:rsidDel="00000000" w:rsidR="00000000" w:rsidRPr="00000000">
                  <w:rPr>
                    <w:rFonts w:ascii="Gungsuh" w:cs="Gungsuh" w:eastAsia="Gungsuh" w:hAnsi="Gungsuh"/>
                    <w:rtl w:val="0"/>
                  </w:rPr>
                  <w:t xml:space="preserve">n-Ⅳ-1-1 理解因數、倍數、質數、最大公因數、最小公倍數的意義及熟練其計算。</w:t>
                </w:r>
              </w:sdtContent>
            </w:sdt>
          </w:p>
          <w:p w:rsidR="00000000" w:rsidDel="00000000" w:rsidP="00000000" w:rsidRDefault="00000000" w:rsidRPr="00000000" w14:paraId="00000048">
            <w:pPr>
              <w:rPr>
                <w:rFonts w:ascii="Times New Roman" w:cs="Times New Roman" w:eastAsia="Times New Roman" w:hAnsi="Times New Roman"/>
              </w:rPr>
            </w:pPr>
            <w:sdt>
              <w:sdtPr>
                <w:tag w:val="goog_rdk_16"/>
              </w:sdtPr>
              <w:sdtContent>
                <w:r w:rsidDel="00000000" w:rsidR="00000000" w:rsidRPr="00000000">
                  <w:rPr>
                    <w:rFonts w:ascii="Gungsuh" w:cs="Gungsuh" w:eastAsia="Gungsuh" w:hAnsi="Gungsuh"/>
                    <w:rtl w:val="0"/>
                  </w:rPr>
                  <w:t xml:space="preserve">n-Ⅳ-1-2 將因數、倍數、質數、最大公因數、最小公倍數運用到日常生活的情境解決問題。</w:t>
                </w:r>
              </w:sdtContent>
            </w:sdt>
          </w:p>
          <w:p w:rsidR="00000000" w:rsidDel="00000000" w:rsidP="00000000" w:rsidRDefault="00000000" w:rsidRPr="00000000" w14:paraId="00000049">
            <w:pPr>
              <w:rPr>
                <w:rFonts w:ascii="Times New Roman" w:cs="Times New Roman" w:eastAsia="Times New Roman" w:hAnsi="Times New Roman"/>
              </w:rPr>
            </w:pPr>
            <w:sdt>
              <w:sdtPr>
                <w:tag w:val="goog_rdk_17"/>
              </w:sdtPr>
              <w:sdtContent>
                <w:r w:rsidDel="00000000" w:rsidR="00000000" w:rsidRPr="00000000">
                  <w:rPr>
                    <w:rFonts w:ascii="Gungsuh" w:cs="Gungsuh" w:eastAsia="Gungsuh" w:hAnsi="Gungsuh"/>
                    <w:rtl w:val="0"/>
                  </w:rPr>
                  <w:t xml:space="preserve">的情境解決問題。</w:t>
                </w:r>
              </w:sdtContent>
            </w:sdt>
          </w:p>
          <w:p w:rsidR="00000000" w:rsidDel="00000000" w:rsidP="00000000" w:rsidRDefault="00000000" w:rsidRPr="00000000" w14:paraId="0000004A">
            <w:pPr>
              <w:rPr>
                <w:rFonts w:ascii="Times New Roman" w:cs="Times New Roman" w:eastAsia="Times New Roman" w:hAnsi="Times New Roman"/>
              </w:rPr>
            </w:pPr>
            <w:sdt>
              <w:sdtPr>
                <w:tag w:val="goog_rdk_18"/>
              </w:sdtPr>
              <w:sdtContent>
                <w:r w:rsidDel="00000000" w:rsidR="00000000" w:rsidRPr="00000000">
                  <w:rPr>
                    <w:rFonts w:ascii="Gungsuh" w:cs="Gungsuh" w:eastAsia="Gungsuh" w:hAnsi="Gungsuh"/>
                    <w:rtl w:val="0"/>
                  </w:rPr>
                  <w:t xml:space="preserve">S-7-1  簡單圖形與幾何符號：點、線、線段、射線、角、三角形與其符號的介紹。</w:t>
                </w:r>
              </w:sdtContent>
            </w:sdt>
          </w:p>
          <w:p w:rsidR="00000000" w:rsidDel="00000000" w:rsidP="00000000" w:rsidRDefault="00000000" w:rsidRPr="00000000" w14:paraId="0000004B">
            <w:pPr>
              <w:rPr>
                <w:rFonts w:ascii="Times New Roman" w:cs="Times New Roman" w:eastAsia="Times New Roman" w:hAnsi="Times New Roman"/>
              </w:rPr>
            </w:pPr>
            <w:sdt>
              <w:sdtPr>
                <w:tag w:val="goog_rdk_19"/>
              </w:sdtPr>
              <w:sdtContent>
                <w:r w:rsidDel="00000000" w:rsidR="00000000" w:rsidRPr="00000000">
                  <w:rPr>
                    <w:rFonts w:ascii="Gungsuh" w:cs="Gungsuh" w:eastAsia="Gungsuh" w:hAnsi="Gungsuh"/>
                    <w:rtl w:val="0"/>
                  </w:rPr>
                  <w:t xml:space="preserve">S-7-3  垂直：垂直的符號；線段的中垂線；點到直線距離的意義。</w:t>
                </w:r>
              </w:sdtContent>
            </w:sdt>
          </w:p>
          <w:p w:rsidR="00000000" w:rsidDel="00000000" w:rsidP="00000000" w:rsidRDefault="00000000" w:rsidRPr="00000000" w14:paraId="0000004C">
            <w:pPr>
              <w:rPr>
                <w:rFonts w:ascii="Times New Roman" w:cs="Times New Roman" w:eastAsia="Times New Roman" w:hAnsi="Times New Roman"/>
              </w:rPr>
            </w:pPr>
            <w:sdt>
              <w:sdtPr>
                <w:tag w:val="goog_rdk_20"/>
              </w:sdtPr>
              <w:sdtContent>
                <w:r w:rsidDel="00000000" w:rsidR="00000000" w:rsidRPr="00000000">
                  <w:rPr>
                    <w:rFonts w:ascii="Gungsuh" w:cs="Gungsuh" w:eastAsia="Gungsuh" w:hAnsi="Gungsuh"/>
                    <w:rtl w:val="0"/>
                  </w:rPr>
                  <w:t xml:space="preserve">S-7-4  線對稱的性質：對稱線段等長；對稱角相等；對稱點的連線段會被對稱軸垂直平分。</w:t>
                </w:r>
              </w:sdtContent>
            </w:sdt>
          </w:p>
          <w:p w:rsidR="00000000" w:rsidDel="00000000" w:rsidP="00000000" w:rsidRDefault="00000000" w:rsidRPr="00000000" w14:paraId="0000004D">
            <w:pPr>
              <w:rPr>
                <w:rFonts w:ascii="Times New Roman" w:cs="Times New Roman" w:eastAsia="Times New Roman" w:hAnsi="Times New Roman"/>
              </w:rPr>
            </w:pPr>
            <w:sdt>
              <w:sdtPr>
                <w:tag w:val="goog_rdk_21"/>
              </w:sdtPr>
              <w:sdtContent>
                <w:r w:rsidDel="00000000" w:rsidR="00000000" w:rsidRPr="00000000">
                  <w:rPr>
                    <w:rFonts w:ascii="Gungsuh" w:cs="Gungsuh" w:eastAsia="Gungsuh" w:hAnsi="Gungsuh"/>
                    <w:rtl w:val="0"/>
                  </w:rPr>
                  <w:t xml:space="preserve">S-7-5  線對稱的基本圖形：等腰三角形；正方形；菱形；箏形；正多邊形。</w:t>
                </w:r>
              </w:sdtContent>
            </w:sdt>
          </w:p>
        </w:tc>
      </w:tr>
      <w:tr>
        <w:trPr>
          <w:cantSplit w:val="0"/>
          <w:trHeight w:val="1018"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51">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課程目標</w:t>
            </w:r>
          </w:p>
          <w:p w:rsidR="00000000" w:rsidDel="00000000" w:rsidP="00000000" w:rsidRDefault="00000000" w:rsidRPr="00000000" w14:paraId="00000052">
            <w:pPr>
              <w:spacing w:line="400" w:lineRule="auto"/>
              <w:jc w:val="center"/>
              <w:rPr>
                <w:rFonts w:ascii="DFKai-SB" w:cs="DFKai-SB" w:eastAsia="DFKai-SB" w:hAnsi="DFKai-SB"/>
                <w:b w:val="1"/>
              </w:rPr>
            </w:pPr>
            <w:r w:rsidDel="00000000" w:rsidR="00000000" w:rsidRPr="00000000">
              <w:rPr>
                <w:rFonts w:ascii="DFKai-SB" w:cs="DFKai-SB" w:eastAsia="DFKai-SB" w:hAnsi="DFKai-SB"/>
                <w:b w:val="1"/>
                <w:shd w:fill="d9d9d9" w:val="clear"/>
                <w:rtl w:val="0"/>
              </w:rPr>
              <w:t xml:space="preserve">(學年目標)</w:t>
            </w:r>
            <w:r w:rsidDel="00000000" w:rsidR="00000000" w:rsidRPr="00000000">
              <w:rPr>
                <w:rtl w:val="0"/>
              </w:rPr>
            </w:r>
          </w:p>
        </w:tc>
        <w:tc>
          <w:tcPr>
            <w:gridSpan w:val="4"/>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4">
            <w:pPr>
              <w:rPr>
                <w:rFonts w:ascii="DFKai-SB" w:cs="DFKai-SB" w:eastAsia="DFKai-SB" w:hAnsi="DFKai-SB"/>
              </w:rPr>
            </w:pPr>
            <w:r w:rsidDel="00000000" w:rsidR="00000000" w:rsidRPr="00000000">
              <w:rPr>
                <w:rFonts w:ascii="DFKai-SB" w:cs="DFKai-SB" w:eastAsia="DFKai-SB" w:hAnsi="DFKai-SB"/>
                <w:rtl w:val="0"/>
              </w:rPr>
              <w:t xml:space="preserve">1.透過使用工具解決數學問題的教學活動，培養正確使用工具的數學素養。</w:t>
            </w:r>
          </w:p>
          <w:p w:rsidR="00000000" w:rsidDel="00000000" w:rsidP="00000000" w:rsidRDefault="00000000" w:rsidRPr="00000000" w14:paraId="00000055">
            <w:pPr>
              <w:rPr>
                <w:rFonts w:ascii="DFKai-SB" w:cs="DFKai-SB" w:eastAsia="DFKai-SB" w:hAnsi="DFKai-SB"/>
              </w:rPr>
            </w:pPr>
            <w:r w:rsidDel="00000000" w:rsidR="00000000" w:rsidRPr="00000000">
              <w:rPr>
                <w:rFonts w:ascii="DFKai-SB" w:cs="DFKai-SB" w:eastAsia="DFKai-SB" w:hAnsi="DFKai-SB"/>
                <w:rtl w:val="0"/>
              </w:rPr>
              <w:t xml:space="preserve">2. 透過進行數學活動的學習討論，培養運用數學語言溝通以及共同擬訂策略解決問題的數學素養。</w:t>
            </w:r>
          </w:p>
        </w:tc>
      </w:tr>
      <w:tr>
        <w:trPr>
          <w:cantSplit w:val="0"/>
          <w:trHeight w:val="663"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9">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學習進度</w:t>
            </w:r>
          </w:p>
          <w:p w:rsidR="00000000" w:rsidDel="00000000" w:rsidP="00000000" w:rsidRDefault="00000000" w:rsidRPr="00000000" w14:paraId="0000005A">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週次/節數</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C">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單元主題</w:t>
            </w:r>
          </w:p>
        </w:tc>
        <w:tc>
          <w:tcPr>
            <w:gridSpan w:val="3"/>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5D">
            <w:pPr>
              <w:spacing w:line="400" w:lineRule="auto"/>
              <w:jc w:val="center"/>
              <w:rPr>
                <w:rFonts w:ascii="DFKai-SB" w:cs="DFKai-SB" w:eastAsia="DFKai-SB" w:hAnsi="DFKai-SB"/>
                <w:b w:val="1"/>
              </w:rPr>
            </w:pPr>
            <w:r w:rsidDel="00000000" w:rsidR="00000000" w:rsidRPr="00000000">
              <w:rPr>
                <w:rFonts w:ascii="DFKai-SB" w:cs="DFKai-SB" w:eastAsia="DFKai-SB" w:hAnsi="DFKai-SB"/>
                <w:b w:val="1"/>
                <w:rtl w:val="0"/>
              </w:rPr>
              <w:t xml:space="preserve">單元內容與學習活動</w:t>
            </w:r>
          </w:p>
        </w:tc>
      </w:tr>
      <w:tr>
        <w:trPr>
          <w:cantSplit w:val="0"/>
          <w:trHeight w:val="450" w:hRule="atLeast"/>
          <w:tblHeader w:val="0"/>
        </w:trPr>
        <w:tc>
          <w:tcPr>
            <w:vMerge w:val="restart"/>
            <w:tcBorders>
              <w:top w:color="000000" w:space="0" w:sz="4" w:val="single"/>
              <w:left w:color="000000" w:space="0" w:sz="4" w:val="single"/>
              <w:bottom w:color="000000" w:space="0" w:sz="0" w:val="nil"/>
              <w:right w:color="000000" w:space="0" w:sz="4" w:val="single"/>
            </w:tcBorders>
            <w:vAlign w:val="center"/>
          </w:tcPr>
          <w:p w:rsidR="00000000" w:rsidDel="00000000" w:rsidP="00000000" w:rsidRDefault="00000000" w:rsidRPr="00000000" w14:paraId="00000060">
            <w:pPr>
              <w:jc w:val="center"/>
              <w:rPr>
                <w:rFonts w:ascii="DFKai-SB" w:cs="DFKai-SB" w:eastAsia="DFKai-SB" w:hAnsi="DFKai-SB"/>
                <w:b w:val="1"/>
              </w:rPr>
            </w:pPr>
            <w:r w:rsidDel="00000000" w:rsidR="00000000" w:rsidRPr="00000000">
              <w:rPr>
                <w:rFonts w:ascii="DFKai-SB" w:cs="DFKai-SB" w:eastAsia="DFKai-SB" w:hAnsi="DFKai-SB"/>
                <w:b w:val="1"/>
                <w:rtl w:val="0"/>
              </w:rPr>
              <w:t xml:space="preserve">第</w:t>
            </w:r>
          </w:p>
          <w:p w:rsidR="00000000" w:rsidDel="00000000" w:rsidP="00000000" w:rsidRDefault="00000000" w:rsidRPr="00000000" w14:paraId="00000061">
            <w:pPr>
              <w:jc w:val="center"/>
              <w:rPr>
                <w:rFonts w:ascii="DFKai-SB" w:cs="DFKai-SB" w:eastAsia="DFKai-SB" w:hAnsi="DFKai-SB"/>
                <w:b w:val="1"/>
              </w:rPr>
            </w:pPr>
            <w:r w:rsidDel="00000000" w:rsidR="00000000" w:rsidRPr="00000000">
              <w:rPr>
                <w:rFonts w:ascii="DFKai-SB" w:cs="DFKai-SB" w:eastAsia="DFKai-SB" w:hAnsi="DFKai-SB"/>
                <w:b w:val="1"/>
                <w:rtl w:val="0"/>
              </w:rPr>
              <w:t xml:space="preserve">1</w:t>
            </w:r>
          </w:p>
          <w:p w:rsidR="00000000" w:rsidDel="00000000" w:rsidP="00000000" w:rsidRDefault="00000000" w:rsidRPr="00000000" w14:paraId="00000062">
            <w:pPr>
              <w:jc w:val="center"/>
              <w:rPr>
                <w:rFonts w:ascii="DFKai-SB" w:cs="DFKai-SB" w:eastAsia="DFKai-SB" w:hAnsi="DFKai-SB"/>
                <w:b w:val="1"/>
              </w:rPr>
            </w:pPr>
            <w:r w:rsidDel="00000000" w:rsidR="00000000" w:rsidRPr="00000000">
              <w:rPr>
                <w:rFonts w:ascii="DFKai-SB" w:cs="DFKai-SB" w:eastAsia="DFKai-SB" w:hAnsi="DFKai-SB"/>
                <w:b w:val="1"/>
                <w:rtl w:val="0"/>
              </w:rPr>
              <w:t xml:space="preserve">學期</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3">
            <w:pPr>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第1-3週</w:t>
            </w:r>
          </w:p>
        </w:tc>
        <w:tc>
          <w:tcPr>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64">
            <w:pPr>
              <w:jc w:val="both"/>
              <w:rPr>
                <w:rFonts w:ascii="DFKai-SB" w:cs="DFKai-SB" w:eastAsia="DFKai-SB" w:hAnsi="DFKai-SB"/>
              </w:rPr>
            </w:pPr>
            <w:r w:rsidDel="00000000" w:rsidR="00000000" w:rsidRPr="00000000">
              <w:rPr>
                <w:rFonts w:ascii="DFKai-SB" w:cs="DFKai-SB" w:eastAsia="DFKai-SB" w:hAnsi="DFKai-SB"/>
                <w:rtl w:val="0"/>
              </w:rPr>
              <w:t xml:space="preserve">第一章整數運算與科學記號</w:t>
            </w:r>
          </w:p>
          <w:p w:rsidR="00000000" w:rsidDel="00000000" w:rsidP="00000000" w:rsidRDefault="00000000" w:rsidRPr="00000000" w14:paraId="0000006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數與數線</w:t>
            </w:r>
          </w:p>
          <w:p w:rsidR="00000000" w:rsidDel="00000000" w:rsidP="00000000" w:rsidRDefault="00000000" w:rsidRPr="00000000" w14:paraId="00000066">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480" w:right="0" w:hanging="480"/>
              <w:jc w:val="both"/>
              <w:rPr>
                <w:rFonts w:ascii="DFKai-SB" w:cs="DFKai-SB" w:eastAsia="DFKai-SB" w:hAnsi="DFKai-SB"/>
                <w:b w:val="0"/>
                <w:i w:val="0"/>
                <w:smallCaps w:val="0"/>
                <w:strike w:val="0"/>
                <w:color w:val="000000"/>
                <w:sz w:val="24"/>
                <w:szCs w:val="24"/>
                <w:u w:val="none"/>
                <w:shd w:fill="auto" w:val="clear"/>
                <w:vertAlign w:val="baseline"/>
              </w:rPr>
            </w:pPr>
            <w:r w:rsidDel="00000000" w:rsidR="00000000" w:rsidRPr="00000000">
              <w:rPr>
                <w:rFonts w:ascii="DFKai-SB" w:cs="DFKai-SB" w:eastAsia="DFKai-SB" w:hAnsi="DFKai-SB"/>
                <w:b w:val="0"/>
                <w:i w:val="0"/>
                <w:smallCaps w:val="0"/>
                <w:strike w:val="0"/>
                <w:color w:val="000000"/>
                <w:sz w:val="24"/>
                <w:szCs w:val="24"/>
                <w:u w:val="none"/>
                <w:shd w:fill="auto" w:val="clear"/>
                <w:vertAlign w:val="baseline"/>
                <w:rtl w:val="0"/>
              </w:rPr>
              <w:t xml:space="preserve">整數的加減運算</w:t>
            </w:r>
          </w:p>
        </w:tc>
        <w:tc>
          <w:tcPr>
            <w:gridSpan w:val="3"/>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7">
            <w:pPr>
              <w:jc w:val="both"/>
              <w:rPr>
                <w:rFonts w:ascii="DFKai-SB" w:cs="DFKai-SB" w:eastAsia="DFKai-SB" w:hAnsi="DFKai-SB"/>
              </w:rPr>
            </w:pPr>
            <w:r w:rsidDel="00000000" w:rsidR="00000000" w:rsidRPr="00000000">
              <w:rPr>
                <w:rFonts w:ascii="DFKai-SB" w:cs="DFKai-SB" w:eastAsia="DFKai-SB" w:hAnsi="DFKai-SB"/>
                <w:rtl w:val="0"/>
              </w:rPr>
              <w:t xml:space="preserve">1.</w:t>
            </w:r>
            <w:r w:rsidDel="00000000" w:rsidR="00000000" w:rsidRPr="00000000">
              <w:rPr>
                <w:rFonts w:ascii="DFKai-SB" w:cs="DFKai-SB" w:eastAsia="DFKai-SB" w:hAnsi="DFKai-SB"/>
                <w:rtl w:val="0"/>
              </w:rPr>
              <w:t xml:space="preserve">數線：擴充至含負數的數線；比較數的大小；絕對值的意義；以| a－b | 表示數線上兩點a、b 的距離。</w:t>
            </w:r>
          </w:p>
          <w:p w:rsidR="00000000" w:rsidDel="00000000" w:rsidP="00000000" w:rsidRDefault="00000000" w:rsidRPr="00000000" w14:paraId="00000068">
            <w:pPr>
              <w:jc w:val="both"/>
              <w:rPr>
                <w:rFonts w:ascii="DFKai-SB" w:cs="DFKai-SB" w:eastAsia="DFKai-SB" w:hAnsi="DFKai-SB"/>
              </w:rPr>
            </w:pPr>
            <w:r w:rsidDel="00000000" w:rsidR="00000000" w:rsidRPr="00000000">
              <w:rPr>
                <w:rFonts w:ascii="DFKai-SB" w:cs="DFKai-SB" w:eastAsia="DFKai-SB" w:hAnsi="DFKai-SB"/>
                <w:rtl w:val="0"/>
              </w:rPr>
              <w:t xml:space="preserve">2.數的運算規律：交換律；結合律；分配律；－(a＋b) ＝－a－b；－(a－b)＝ －a＋b </w:t>
            </w:r>
          </w:p>
        </w:tc>
      </w:tr>
      <w:tr>
        <w:trPr>
          <w:cantSplit w:val="0"/>
          <w:trHeight w:val="450" w:hRule="atLeast"/>
          <w:tblHeader w:val="0"/>
        </w:trPr>
        <w:tc>
          <w:tcPr>
            <w:vMerge w:val="continue"/>
            <w:tcBorders>
              <w:top w:color="000000" w:space="0" w:sz="4" w:val="single"/>
              <w:left w:color="000000" w:space="0" w:sz="4" w:val="single"/>
              <w:bottom w:color="000000" w:space="0" w:sz="0" w:val="nil"/>
              <w:right w:color="000000" w:space="0" w:sz="4" w:val="single"/>
            </w:tcBorders>
            <w:vAlign w:val="center"/>
          </w:tcPr>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C">
            <w:pPr>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第4-5週</w:t>
            </w:r>
          </w:p>
        </w:tc>
        <w:tc>
          <w:tcPr>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6D">
            <w:pPr>
              <w:jc w:val="both"/>
              <w:rPr>
                <w:rFonts w:ascii="DFKai-SB" w:cs="DFKai-SB" w:eastAsia="DFKai-SB" w:hAnsi="DFKai-SB"/>
              </w:rPr>
            </w:pPr>
            <w:r w:rsidDel="00000000" w:rsidR="00000000" w:rsidRPr="00000000">
              <w:rPr>
                <w:rFonts w:ascii="DFKai-SB" w:cs="DFKai-SB" w:eastAsia="DFKai-SB" w:hAnsi="DFKai-SB"/>
                <w:rtl w:val="0"/>
              </w:rPr>
              <w:t xml:space="preserve">1-3 整數的乘除運算</w:t>
            </w:r>
          </w:p>
          <w:p w:rsidR="00000000" w:rsidDel="00000000" w:rsidP="00000000" w:rsidRDefault="00000000" w:rsidRPr="00000000" w14:paraId="0000006E">
            <w:pPr>
              <w:jc w:val="both"/>
              <w:rPr>
                <w:rFonts w:ascii="DFKai-SB" w:cs="DFKai-SB" w:eastAsia="DFKai-SB" w:hAnsi="DFKai-SB"/>
              </w:rPr>
            </w:pPr>
            <w:r w:rsidDel="00000000" w:rsidR="00000000" w:rsidRPr="00000000">
              <w:rPr>
                <w:rFonts w:ascii="DFKai-SB" w:cs="DFKai-SB" w:eastAsia="DFKai-SB" w:hAnsi="DFKai-SB"/>
                <w:rtl w:val="0"/>
              </w:rPr>
              <w:t xml:space="preserve">1-4 指數與科學記號</w:t>
            </w:r>
          </w:p>
        </w:tc>
        <w:tc>
          <w:tcPr>
            <w:gridSpan w:val="3"/>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6F">
            <w:pPr>
              <w:jc w:val="both"/>
              <w:rPr>
                <w:rFonts w:ascii="DFKai-SB" w:cs="DFKai-SB" w:eastAsia="DFKai-SB" w:hAnsi="DFKai-SB"/>
              </w:rPr>
            </w:pPr>
            <w:r w:rsidDel="00000000" w:rsidR="00000000" w:rsidRPr="00000000">
              <w:rPr>
                <w:rFonts w:ascii="DFKai-SB" w:cs="DFKai-SB" w:eastAsia="DFKai-SB" w:hAnsi="DFKai-SB"/>
                <w:rtl w:val="0"/>
              </w:rPr>
              <w:t xml:space="preserve">3.數線：擴充至含負數的數線；比較數的大小；絕對值的意義；以| a－b | 表示數線上兩點a、b 的距離。</w:t>
            </w:r>
          </w:p>
          <w:p w:rsidR="00000000" w:rsidDel="00000000" w:rsidP="00000000" w:rsidRDefault="00000000" w:rsidRPr="00000000" w14:paraId="00000070">
            <w:pPr>
              <w:jc w:val="both"/>
              <w:rPr>
                <w:rFonts w:ascii="DFKai-SB" w:cs="DFKai-SB" w:eastAsia="DFKai-SB" w:hAnsi="DFKai-SB"/>
              </w:rPr>
            </w:pPr>
            <w:r w:rsidDel="00000000" w:rsidR="00000000" w:rsidRPr="00000000">
              <w:rPr>
                <w:rFonts w:ascii="DFKai-SB" w:cs="DFKai-SB" w:eastAsia="DFKai-SB" w:hAnsi="DFKai-SB"/>
                <w:rtl w:val="0"/>
              </w:rPr>
              <w:t xml:space="preserve">4.指數的意義：指數為非負整數的次方；a≠0 時a0＝1；同底數的大小較；指數的運算。</w:t>
            </w:r>
          </w:p>
        </w:tc>
      </w:tr>
      <w:tr>
        <w:trPr>
          <w:cantSplit w:val="0"/>
          <w:trHeight w:val="450" w:hRule="atLeast"/>
          <w:tblHeader w:val="0"/>
        </w:trPr>
        <w:tc>
          <w:tcPr>
            <w:vMerge w:val="continue"/>
            <w:tcBorders>
              <w:top w:color="000000" w:space="0" w:sz="4" w:val="single"/>
              <w:left w:color="000000" w:space="0" w:sz="4" w:val="single"/>
              <w:bottom w:color="000000" w:space="0" w:sz="0" w:val="nil"/>
              <w:right w:color="000000" w:space="0" w:sz="4" w:val="single"/>
            </w:tcBorders>
            <w:vAlign w:val="center"/>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4">
            <w:pPr>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第6-7週</w:t>
            </w:r>
          </w:p>
        </w:tc>
        <w:tc>
          <w:tcPr>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75">
            <w:pPr>
              <w:jc w:val="both"/>
              <w:rPr>
                <w:rFonts w:ascii="DFKai-SB" w:cs="DFKai-SB" w:eastAsia="DFKai-SB" w:hAnsi="DFKai-SB"/>
              </w:rPr>
            </w:pPr>
            <w:r w:rsidDel="00000000" w:rsidR="00000000" w:rsidRPr="00000000">
              <w:rPr>
                <w:rFonts w:ascii="DFKai-SB" w:cs="DFKai-SB" w:eastAsia="DFKai-SB" w:hAnsi="DFKai-SB"/>
                <w:rtl w:val="0"/>
              </w:rPr>
              <w:t xml:space="preserve">第二章 因數分解與分數運算</w:t>
            </w:r>
          </w:p>
          <w:p w:rsidR="00000000" w:rsidDel="00000000" w:rsidP="00000000" w:rsidRDefault="00000000" w:rsidRPr="00000000" w14:paraId="00000076">
            <w:pPr>
              <w:jc w:val="both"/>
              <w:rPr>
                <w:rFonts w:ascii="DFKai-SB" w:cs="DFKai-SB" w:eastAsia="DFKai-SB" w:hAnsi="DFKai-SB"/>
              </w:rPr>
            </w:pPr>
            <w:r w:rsidDel="00000000" w:rsidR="00000000" w:rsidRPr="00000000">
              <w:rPr>
                <w:rFonts w:ascii="DFKai-SB" w:cs="DFKai-SB" w:eastAsia="DFKai-SB" w:hAnsi="DFKai-SB"/>
                <w:rtl w:val="0"/>
              </w:rPr>
              <w:t xml:space="preserve">2-1質因數分解</w:t>
            </w:r>
          </w:p>
        </w:tc>
        <w:tc>
          <w:tcPr>
            <w:gridSpan w:val="3"/>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7">
            <w:pPr>
              <w:rPr>
                <w:rFonts w:ascii="DFKai-SB" w:cs="DFKai-SB" w:eastAsia="DFKai-SB" w:hAnsi="DFKai-SB"/>
              </w:rPr>
            </w:pPr>
            <w:r w:rsidDel="00000000" w:rsidR="00000000" w:rsidRPr="00000000">
              <w:rPr>
                <w:rFonts w:ascii="DFKai-SB" w:cs="DFKai-SB" w:eastAsia="DFKai-SB" w:hAnsi="DFKai-SB"/>
                <w:rtl w:val="0"/>
              </w:rPr>
              <w:t xml:space="preserve">1.100 以內的質數：質數和合數的定義；質數的篩法。</w:t>
            </w:r>
          </w:p>
        </w:tc>
      </w:tr>
      <w:tr>
        <w:trPr>
          <w:cantSplit w:val="0"/>
          <w:trHeight w:val="450" w:hRule="atLeast"/>
          <w:tblHeader w:val="0"/>
        </w:trPr>
        <w:tc>
          <w:tcPr>
            <w:vMerge w:val="continue"/>
            <w:tcBorders>
              <w:top w:color="000000" w:space="0" w:sz="4" w:val="single"/>
              <w:left w:color="000000" w:space="0" w:sz="4" w:val="single"/>
              <w:bottom w:color="000000" w:space="0" w:sz="0" w:val="nil"/>
              <w:right w:color="000000" w:space="0" w:sz="4" w:val="single"/>
            </w:tcBorders>
            <w:vAlign w:val="center"/>
          </w:tcPr>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7B">
            <w:pPr>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第9-10週</w:t>
            </w:r>
          </w:p>
        </w:tc>
        <w:tc>
          <w:tcPr>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7C">
            <w:pPr>
              <w:jc w:val="both"/>
              <w:rPr>
                <w:rFonts w:ascii="DFKai-SB" w:cs="DFKai-SB" w:eastAsia="DFKai-SB" w:hAnsi="DFKai-SB"/>
              </w:rPr>
            </w:pPr>
            <w:r w:rsidDel="00000000" w:rsidR="00000000" w:rsidRPr="00000000">
              <w:rPr>
                <w:rFonts w:ascii="DFKai-SB" w:cs="DFKai-SB" w:eastAsia="DFKai-SB" w:hAnsi="DFKai-SB"/>
                <w:rtl w:val="0"/>
              </w:rPr>
              <w:t xml:space="preserve">2-1質因數分解</w:t>
            </w:r>
          </w:p>
        </w:tc>
        <w:tc>
          <w:tcPr>
            <w:gridSpan w:val="3"/>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7D">
            <w:pPr>
              <w:rPr>
                <w:rFonts w:ascii="DFKai-SB" w:cs="DFKai-SB" w:eastAsia="DFKai-SB" w:hAnsi="DFKai-SB"/>
              </w:rPr>
            </w:pPr>
            <w:r w:rsidDel="00000000" w:rsidR="00000000" w:rsidRPr="00000000">
              <w:rPr>
                <w:rFonts w:ascii="DFKai-SB" w:cs="DFKai-SB" w:eastAsia="DFKai-SB" w:hAnsi="DFKai-SB"/>
                <w:rtl w:val="0"/>
              </w:rPr>
              <w:t xml:space="preserve">2.質因數分解的標準分解式：質因數分解的標準分解式，並能用於求因數及倍數的題。</w:t>
            </w:r>
          </w:p>
        </w:tc>
      </w:tr>
      <w:tr>
        <w:trPr>
          <w:cantSplit w:val="0"/>
          <w:trHeight w:val="450" w:hRule="atLeast"/>
          <w:tblHeader w:val="0"/>
        </w:trPr>
        <w:tc>
          <w:tcPr>
            <w:tcBorders>
              <w:left w:color="000000" w:space="0" w:sz="4" w:val="single"/>
              <w:right w:color="000000" w:space="0" w:sz="4" w:val="single"/>
            </w:tcBorders>
            <w:vAlign w:val="center"/>
          </w:tcPr>
          <w:p w:rsidR="00000000" w:rsidDel="00000000" w:rsidP="00000000" w:rsidRDefault="00000000" w:rsidRPr="00000000" w14:paraId="00000080">
            <w:pPr>
              <w:jc w:val="center"/>
              <w:rPr>
                <w:rFonts w:ascii="DFKai-SB" w:cs="DFKai-SB" w:eastAsia="DFKai-SB" w:hAnsi="DFKai-SB"/>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1">
            <w:pPr>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第11-14週</w:t>
            </w:r>
          </w:p>
        </w:tc>
        <w:tc>
          <w:tcPr>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82">
            <w:pPr>
              <w:jc w:val="both"/>
              <w:rPr>
                <w:rFonts w:ascii="DFKai-SB" w:cs="DFKai-SB" w:eastAsia="DFKai-SB" w:hAnsi="DFKai-SB"/>
              </w:rPr>
            </w:pPr>
            <w:r w:rsidDel="00000000" w:rsidR="00000000" w:rsidRPr="00000000">
              <w:rPr>
                <w:rFonts w:ascii="DFKai-SB" w:cs="DFKai-SB" w:eastAsia="DFKai-SB" w:hAnsi="DFKai-SB"/>
                <w:rtl w:val="0"/>
              </w:rPr>
              <w:t xml:space="preserve">2-2公因數與公倍數</w:t>
            </w:r>
          </w:p>
        </w:tc>
        <w:tc>
          <w:tcPr>
            <w:gridSpan w:val="3"/>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3">
            <w:pPr>
              <w:rPr>
                <w:rFonts w:ascii="DFKai-SB" w:cs="DFKai-SB" w:eastAsia="DFKai-SB" w:hAnsi="DFKai-SB"/>
              </w:rPr>
            </w:pPr>
            <w:r w:rsidDel="00000000" w:rsidR="00000000" w:rsidRPr="00000000">
              <w:rPr>
                <w:rFonts w:ascii="DFKai-SB" w:cs="DFKai-SB" w:eastAsia="DFKai-SB" w:hAnsi="DFKai-SB"/>
                <w:rtl w:val="0"/>
              </w:rPr>
              <w:t xml:space="preserve">3.負數與數的四則混合運算(含分數、小數)：使用「正、負」表徵生活中的量；相反數；數的四則混合運算。</w:t>
            </w:r>
          </w:p>
        </w:tc>
      </w:tr>
      <w:tr>
        <w:trPr>
          <w:cantSplit w:val="0"/>
          <w:trHeight w:val="450" w:hRule="atLeast"/>
          <w:tblHeader w:val="0"/>
        </w:trPr>
        <w:tc>
          <w:tcPr>
            <w:tcBorders>
              <w:left w:color="000000" w:space="0" w:sz="4" w:val="single"/>
              <w:right w:color="000000" w:space="0" w:sz="4" w:val="single"/>
            </w:tcBorders>
            <w:vAlign w:val="center"/>
          </w:tcPr>
          <w:p w:rsidR="00000000" w:rsidDel="00000000" w:rsidP="00000000" w:rsidRDefault="00000000" w:rsidRPr="00000000" w14:paraId="00000086">
            <w:pPr>
              <w:jc w:val="center"/>
              <w:rPr>
                <w:rFonts w:ascii="DFKai-SB" w:cs="DFKai-SB" w:eastAsia="DFKai-SB" w:hAnsi="DFKai-SB"/>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7">
            <w:pPr>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第15週</w:t>
            </w:r>
          </w:p>
        </w:tc>
        <w:tc>
          <w:tcPr>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88">
            <w:pPr>
              <w:jc w:val="both"/>
              <w:rPr>
                <w:rFonts w:ascii="DFKai-SB" w:cs="DFKai-SB" w:eastAsia="DFKai-SB" w:hAnsi="DFKai-SB"/>
              </w:rPr>
            </w:pPr>
            <w:r w:rsidDel="00000000" w:rsidR="00000000" w:rsidRPr="00000000">
              <w:rPr>
                <w:rFonts w:ascii="DFKai-SB" w:cs="DFKai-SB" w:eastAsia="DFKai-SB" w:hAnsi="DFKai-SB"/>
                <w:rtl w:val="0"/>
              </w:rPr>
              <w:t xml:space="preserve">第三章 一元一次方程式</w:t>
            </w:r>
          </w:p>
          <w:p w:rsidR="00000000" w:rsidDel="00000000" w:rsidP="00000000" w:rsidRDefault="00000000" w:rsidRPr="00000000" w14:paraId="00000089">
            <w:pPr>
              <w:jc w:val="both"/>
              <w:rPr>
                <w:rFonts w:ascii="DFKai-SB" w:cs="DFKai-SB" w:eastAsia="DFKai-SB" w:hAnsi="DFKai-SB"/>
              </w:rPr>
            </w:pPr>
            <w:r w:rsidDel="00000000" w:rsidR="00000000" w:rsidRPr="00000000">
              <w:rPr>
                <w:rFonts w:ascii="DFKai-SB" w:cs="DFKai-SB" w:eastAsia="DFKai-SB" w:hAnsi="DFKai-SB"/>
                <w:rtl w:val="0"/>
              </w:rPr>
              <w:t xml:space="preserve">3-1 以符號列式與運算</w:t>
            </w:r>
          </w:p>
        </w:tc>
        <w:tc>
          <w:tcPr>
            <w:gridSpan w:val="3"/>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8A">
            <w:pPr>
              <w:jc w:val="both"/>
              <w:rPr>
                <w:rFonts w:ascii="DFKai-SB" w:cs="DFKai-SB" w:eastAsia="DFKai-SB" w:hAnsi="DFKai-SB"/>
              </w:rPr>
            </w:pPr>
            <w:r w:rsidDel="00000000" w:rsidR="00000000" w:rsidRPr="00000000">
              <w:rPr>
                <w:rFonts w:ascii="DFKai-SB" w:cs="DFKai-SB" w:eastAsia="DFKai-SB" w:hAnsi="DFKai-SB"/>
                <w:rtl w:val="0"/>
              </w:rPr>
              <w:t xml:space="preserve">1.代數符號：以代數符號表徵交換律、分配律、結合律；一次式的化簡及同類項；以符號記錄生活中的情境問題。</w:t>
            </w:r>
          </w:p>
        </w:tc>
      </w:tr>
      <w:tr>
        <w:trPr>
          <w:cantSplit w:val="0"/>
          <w:trHeight w:val="450" w:hRule="atLeast"/>
          <w:tblHeader w:val="0"/>
        </w:trPr>
        <w:tc>
          <w:tcPr>
            <w:tcBorders>
              <w:left w:color="000000" w:space="0" w:sz="4" w:val="single"/>
              <w:right w:color="000000" w:space="0" w:sz="4" w:val="single"/>
            </w:tcBorders>
            <w:vAlign w:val="center"/>
          </w:tcPr>
          <w:p w:rsidR="00000000" w:rsidDel="00000000" w:rsidP="00000000" w:rsidRDefault="00000000" w:rsidRPr="00000000" w14:paraId="0000008D">
            <w:pPr>
              <w:jc w:val="center"/>
              <w:rPr>
                <w:rFonts w:ascii="DFKai-SB" w:cs="DFKai-SB" w:eastAsia="DFKai-SB" w:hAnsi="DFKai-SB"/>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8E">
            <w:pPr>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第16-17週</w:t>
            </w:r>
          </w:p>
        </w:tc>
        <w:tc>
          <w:tcPr>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8F">
            <w:pPr>
              <w:jc w:val="both"/>
              <w:rPr>
                <w:rFonts w:ascii="DFKai-SB" w:cs="DFKai-SB" w:eastAsia="DFKai-SB" w:hAnsi="DFKai-SB"/>
              </w:rPr>
            </w:pPr>
            <w:r w:rsidDel="00000000" w:rsidR="00000000" w:rsidRPr="00000000">
              <w:rPr>
                <w:rFonts w:ascii="DFKai-SB" w:cs="DFKai-SB" w:eastAsia="DFKai-SB" w:hAnsi="DFKai-SB"/>
                <w:rtl w:val="0"/>
              </w:rPr>
              <w:t xml:space="preserve">3-1 以符號列式與運算</w:t>
            </w:r>
          </w:p>
        </w:tc>
        <w:tc>
          <w:tcPr>
            <w:gridSpan w:val="3"/>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0">
            <w:pPr>
              <w:jc w:val="both"/>
              <w:rPr>
                <w:rFonts w:ascii="DFKai-SB" w:cs="DFKai-SB" w:eastAsia="DFKai-SB" w:hAnsi="DFKai-SB"/>
              </w:rPr>
            </w:pPr>
            <w:r w:rsidDel="00000000" w:rsidR="00000000" w:rsidRPr="00000000">
              <w:rPr>
                <w:rFonts w:ascii="DFKai-SB" w:cs="DFKai-SB" w:eastAsia="DFKai-SB" w:hAnsi="DFKai-SB"/>
                <w:rtl w:val="0"/>
              </w:rPr>
              <w:t xml:space="preserve">2.一元一次方程式的意義：一元一次方程式及其解的意義；具體情境中列出一元一次方程式。</w:t>
            </w:r>
          </w:p>
        </w:tc>
      </w:tr>
      <w:tr>
        <w:trPr>
          <w:cantSplit w:val="0"/>
          <w:trHeight w:val="450" w:hRule="atLeast"/>
          <w:tblHeader w:val="0"/>
        </w:trPr>
        <w:tc>
          <w:tcPr>
            <w:tcBorders>
              <w:left w:color="000000" w:space="0" w:sz="4" w:val="single"/>
              <w:right w:color="000000" w:space="0" w:sz="4" w:val="single"/>
            </w:tcBorders>
            <w:vAlign w:val="center"/>
          </w:tcPr>
          <w:p w:rsidR="00000000" w:rsidDel="00000000" w:rsidP="00000000" w:rsidRDefault="00000000" w:rsidRPr="00000000" w14:paraId="00000093">
            <w:pPr>
              <w:jc w:val="center"/>
              <w:rPr>
                <w:rFonts w:ascii="DFKai-SB" w:cs="DFKai-SB" w:eastAsia="DFKai-SB" w:hAnsi="DFKai-SB"/>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4">
            <w:pPr>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第18-19週</w:t>
            </w:r>
          </w:p>
        </w:tc>
        <w:tc>
          <w:tcPr>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95">
            <w:pPr>
              <w:jc w:val="both"/>
              <w:rPr>
                <w:rFonts w:ascii="DFKai-SB" w:cs="DFKai-SB" w:eastAsia="DFKai-SB" w:hAnsi="DFKai-SB"/>
              </w:rPr>
            </w:pPr>
            <w:r w:rsidDel="00000000" w:rsidR="00000000" w:rsidRPr="00000000">
              <w:rPr>
                <w:rFonts w:ascii="DFKai-SB" w:cs="DFKai-SB" w:eastAsia="DFKai-SB" w:hAnsi="DFKai-SB"/>
                <w:rtl w:val="0"/>
              </w:rPr>
              <w:t xml:space="preserve">3-2 一元一次方程式的列式與求解</w:t>
            </w:r>
          </w:p>
          <w:p w:rsidR="00000000" w:rsidDel="00000000" w:rsidP="00000000" w:rsidRDefault="00000000" w:rsidRPr="00000000" w14:paraId="00000096">
            <w:pPr>
              <w:jc w:val="both"/>
              <w:rPr>
                <w:rFonts w:ascii="DFKai-SB" w:cs="DFKai-SB" w:eastAsia="DFKai-SB" w:hAnsi="DFKai-SB"/>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7">
            <w:pPr>
              <w:jc w:val="both"/>
              <w:rPr>
                <w:rFonts w:ascii="DFKai-SB" w:cs="DFKai-SB" w:eastAsia="DFKai-SB" w:hAnsi="DFKai-SB"/>
              </w:rPr>
            </w:pPr>
            <w:r w:rsidDel="00000000" w:rsidR="00000000" w:rsidRPr="00000000">
              <w:rPr>
                <w:rFonts w:ascii="DFKai-SB" w:cs="DFKai-SB" w:eastAsia="DFKai-SB" w:hAnsi="DFKai-SB"/>
                <w:rtl w:val="0"/>
              </w:rPr>
              <w:t xml:space="preserve">3.一元一次方程式的解法與應用：等量公理；移項法則；驗算；應用問題。</w:t>
            </w:r>
          </w:p>
        </w:tc>
      </w:tr>
      <w:tr>
        <w:trPr>
          <w:cantSplit w:val="0"/>
          <w:trHeight w:val="450" w:hRule="atLeast"/>
          <w:tblHeader w:val="0"/>
        </w:trPr>
        <w:tc>
          <w:tcPr>
            <w:tcBorders>
              <w:left w:color="000000" w:space="0" w:sz="4" w:val="single"/>
              <w:bottom w:color="000000" w:space="0" w:sz="4" w:val="single"/>
              <w:right w:color="000000" w:space="0" w:sz="4" w:val="single"/>
            </w:tcBorders>
            <w:vAlign w:val="center"/>
          </w:tcPr>
          <w:p w:rsidR="00000000" w:rsidDel="00000000" w:rsidP="00000000" w:rsidRDefault="00000000" w:rsidRPr="00000000" w14:paraId="0000009A">
            <w:pPr>
              <w:jc w:val="center"/>
              <w:rPr>
                <w:rFonts w:ascii="DFKai-SB" w:cs="DFKai-SB" w:eastAsia="DFKai-SB" w:hAnsi="DFKai-SB"/>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9B">
            <w:pPr>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第20-21週</w:t>
            </w:r>
          </w:p>
        </w:tc>
        <w:tc>
          <w:tcPr>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9C">
            <w:pPr>
              <w:jc w:val="both"/>
              <w:rPr>
                <w:rFonts w:ascii="DFKai-SB" w:cs="DFKai-SB" w:eastAsia="DFKai-SB" w:hAnsi="DFKai-SB"/>
              </w:rPr>
            </w:pPr>
            <w:r w:rsidDel="00000000" w:rsidR="00000000" w:rsidRPr="00000000">
              <w:rPr>
                <w:rFonts w:ascii="DFKai-SB" w:cs="DFKai-SB" w:eastAsia="DFKai-SB" w:hAnsi="DFKai-SB"/>
                <w:rtl w:val="0"/>
              </w:rPr>
              <w:t xml:space="preserve">3-3 一元一次方程式的應用</w:t>
            </w:r>
          </w:p>
          <w:p w:rsidR="00000000" w:rsidDel="00000000" w:rsidP="00000000" w:rsidRDefault="00000000" w:rsidRPr="00000000" w14:paraId="0000009D">
            <w:pPr>
              <w:jc w:val="both"/>
              <w:rPr>
                <w:rFonts w:ascii="DFKai-SB" w:cs="DFKai-SB" w:eastAsia="DFKai-SB" w:hAnsi="DFKai-SB"/>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9E">
            <w:pPr>
              <w:jc w:val="both"/>
              <w:rPr>
                <w:rFonts w:ascii="DFKai-SB" w:cs="DFKai-SB" w:eastAsia="DFKai-SB" w:hAnsi="DFKai-SB"/>
              </w:rPr>
            </w:pPr>
            <w:r w:rsidDel="00000000" w:rsidR="00000000" w:rsidRPr="00000000">
              <w:rPr>
                <w:rFonts w:ascii="DFKai-SB" w:cs="DFKai-SB" w:eastAsia="DFKai-SB" w:hAnsi="DFKai-SB"/>
                <w:rtl w:val="0"/>
              </w:rPr>
              <w:t xml:space="preserve">4.一元一次方程式的解法與應用：等量公理；移項法則；驗算；應用問題。</w:t>
            </w:r>
          </w:p>
        </w:tc>
      </w:tr>
      <w:tr>
        <w:trPr>
          <w:cantSplit w:val="0"/>
          <w:trHeight w:val="450" w:hRule="atLeast"/>
          <w:tblHeader w:val="0"/>
        </w:trPr>
        <w:tc>
          <w:tcPr>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A1">
            <w:pPr>
              <w:jc w:val="center"/>
              <w:rPr>
                <w:rFonts w:ascii="DFKai-SB" w:cs="DFKai-SB" w:eastAsia="DFKai-SB" w:hAnsi="DFKai-SB"/>
                <w:b w:val="1"/>
              </w:rPr>
            </w:pPr>
            <w:r w:rsidDel="00000000" w:rsidR="00000000" w:rsidRPr="00000000">
              <w:rPr>
                <w:rFonts w:ascii="DFKai-SB" w:cs="DFKai-SB" w:eastAsia="DFKai-SB" w:hAnsi="DFKai-SB"/>
                <w:b w:val="1"/>
                <w:rtl w:val="0"/>
              </w:rPr>
              <w:t xml:space="preserve">第</w:t>
            </w:r>
          </w:p>
          <w:p w:rsidR="00000000" w:rsidDel="00000000" w:rsidP="00000000" w:rsidRDefault="00000000" w:rsidRPr="00000000" w14:paraId="000000A2">
            <w:pPr>
              <w:jc w:val="center"/>
              <w:rPr>
                <w:rFonts w:ascii="DFKai-SB" w:cs="DFKai-SB" w:eastAsia="DFKai-SB" w:hAnsi="DFKai-SB"/>
                <w:b w:val="1"/>
              </w:rPr>
            </w:pPr>
            <w:r w:rsidDel="00000000" w:rsidR="00000000" w:rsidRPr="00000000">
              <w:rPr>
                <w:rFonts w:ascii="DFKai-SB" w:cs="DFKai-SB" w:eastAsia="DFKai-SB" w:hAnsi="DFKai-SB"/>
                <w:b w:val="1"/>
                <w:rtl w:val="0"/>
              </w:rPr>
              <w:t xml:space="preserve">2</w:t>
            </w:r>
          </w:p>
          <w:p w:rsidR="00000000" w:rsidDel="00000000" w:rsidP="00000000" w:rsidRDefault="00000000" w:rsidRPr="00000000" w14:paraId="000000A3">
            <w:pPr>
              <w:jc w:val="center"/>
              <w:rPr>
                <w:rFonts w:ascii="DFKai-SB" w:cs="DFKai-SB" w:eastAsia="DFKai-SB" w:hAnsi="DFKai-SB"/>
                <w:b w:val="1"/>
              </w:rPr>
            </w:pPr>
            <w:r w:rsidDel="00000000" w:rsidR="00000000" w:rsidRPr="00000000">
              <w:rPr>
                <w:rFonts w:ascii="DFKai-SB" w:cs="DFKai-SB" w:eastAsia="DFKai-SB" w:hAnsi="DFKai-SB"/>
                <w:b w:val="1"/>
                <w:rtl w:val="0"/>
              </w:rPr>
              <w:t xml:space="preserve">學期</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4">
            <w:pPr>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第1-3週</w:t>
            </w:r>
          </w:p>
        </w:tc>
        <w:tc>
          <w:tcPr>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A5">
            <w:pPr>
              <w:ind w:left="100" w:hanging="100"/>
              <w:jc w:val="both"/>
              <w:rPr>
                <w:rFonts w:ascii="DFKai-SB" w:cs="DFKai-SB" w:eastAsia="DFKai-SB" w:hAnsi="DFKai-SB"/>
              </w:rPr>
            </w:pPr>
            <w:r w:rsidDel="00000000" w:rsidR="00000000" w:rsidRPr="00000000">
              <w:rPr>
                <w:rFonts w:ascii="DFKai-SB" w:cs="DFKai-SB" w:eastAsia="DFKai-SB" w:hAnsi="DFKai-SB"/>
                <w:rtl w:val="0"/>
              </w:rPr>
              <w:t xml:space="preserve">第一章 二元一次聯立方程式及其圖形</w:t>
            </w:r>
          </w:p>
          <w:p w:rsidR="00000000" w:rsidDel="00000000" w:rsidP="00000000" w:rsidRDefault="00000000" w:rsidRPr="00000000" w14:paraId="000000A6">
            <w:pPr>
              <w:ind w:left="100" w:hanging="100"/>
              <w:jc w:val="both"/>
              <w:rPr>
                <w:rFonts w:ascii="DFKai-SB" w:cs="DFKai-SB" w:eastAsia="DFKai-SB" w:hAnsi="DFKai-SB"/>
              </w:rPr>
            </w:pPr>
            <w:r w:rsidDel="00000000" w:rsidR="00000000" w:rsidRPr="00000000">
              <w:rPr>
                <w:rFonts w:ascii="DFKai-SB" w:cs="DFKai-SB" w:eastAsia="DFKai-SB" w:hAnsi="DFKai-SB"/>
                <w:rtl w:val="0"/>
              </w:rPr>
              <w:t xml:space="preserve">1-1二元一次方程式</w:t>
            </w:r>
          </w:p>
          <w:p w:rsidR="00000000" w:rsidDel="00000000" w:rsidP="00000000" w:rsidRDefault="00000000" w:rsidRPr="00000000" w14:paraId="000000A7">
            <w:pPr>
              <w:ind w:left="100" w:hanging="100"/>
              <w:jc w:val="both"/>
              <w:rPr>
                <w:rFonts w:ascii="DFKai-SB" w:cs="DFKai-SB" w:eastAsia="DFKai-SB" w:hAnsi="DFKai-SB"/>
              </w:rPr>
            </w:pPr>
            <w:r w:rsidDel="00000000" w:rsidR="00000000" w:rsidRPr="00000000">
              <w:rPr>
                <w:rFonts w:ascii="DFKai-SB" w:cs="DFKai-SB" w:eastAsia="DFKai-SB" w:hAnsi="DFKai-SB"/>
                <w:rtl w:val="0"/>
              </w:rPr>
              <w:t xml:space="preserve">1-2二元一次聯立方程式</w:t>
            </w:r>
          </w:p>
          <w:p w:rsidR="00000000" w:rsidDel="00000000" w:rsidP="00000000" w:rsidRDefault="00000000" w:rsidRPr="00000000" w14:paraId="000000A8">
            <w:pPr>
              <w:jc w:val="both"/>
              <w:rPr>
                <w:rFonts w:ascii="DFKai-SB" w:cs="DFKai-SB" w:eastAsia="DFKai-SB" w:hAnsi="DFKai-SB"/>
              </w:rPr>
            </w:pPr>
            <w:r w:rsidDel="00000000" w:rsidR="00000000" w:rsidRPr="00000000">
              <w:rPr>
                <w:rtl w:val="0"/>
              </w:rPr>
            </w:r>
          </w:p>
        </w:tc>
        <w:tc>
          <w:tcPr>
            <w:gridSpan w:val="3"/>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A9">
            <w:pPr>
              <w:jc w:val="both"/>
              <w:rPr>
                <w:rFonts w:ascii="DFKai-SB" w:cs="DFKai-SB" w:eastAsia="DFKai-SB" w:hAnsi="DFKai-SB"/>
              </w:rPr>
            </w:pPr>
            <w:r w:rsidDel="00000000" w:rsidR="00000000" w:rsidRPr="00000000">
              <w:rPr>
                <w:rFonts w:ascii="DFKai-SB" w:cs="DFKai-SB" w:eastAsia="DFKai-SB" w:hAnsi="DFKai-SB"/>
                <w:rtl w:val="0"/>
              </w:rPr>
              <w:t xml:space="preserve">1.二元一次聯立方程式的意義：二元一次方程式及其解的意義；具體情境中列出二元一次方程式</w:t>
            </w:r>
          </w:p>
          <w:p w:rsidR="00000000" w:rsidDel="00000000" w:rsidP="00000000" w:rsidRDefault="00000000" w:rsidRPr="00000000" w14:paraId="000000AA">
            <w:pPr>
              <w:jc w:val="both"/>
              <w:rPr>
                <w:rFonts w:ascii="DFKai-SB" w:cs="DFKai-SB" w:eastAsia="DFKai-SB" w:hAnsi="DFKai-SB"/>
              </w:rPr>
            </w:pPr>
            <w:r w:rsidDel="00000000" w:rsidR="00000000" w:rsidRPr="00000000">
              <w:rPr>
                <w:rFonts w:ascii="DFKai-SB" w:cs="DFKai-SB" w:eastAsia="DFKai-SB" w:hAnsi="DFKai-SB"/>
                <w:rtl w:val="0"/>
              </w:rPr>
              <w:t xml:space="preserve">2.二元一次聯立方程式的解法與應用：代入消去法；加減消去法；應用問題。</w:t>
            </w:r>
          </w:p>
        </w:tc>
      </w:tr>
      <w:tr>
        <w:trPr>
          <w:cantSplit w:val="0"/>
          <w:trHeight w:val="450"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AD">
            <w:pPr>
              <w:jc w:val="center"/>
              <w:rPr>
                <w:rFonts w:ascii="DFKai-SB" w:cs="DFKai-SB" w:eastAsia="DFKai-SB" w:hAnsi="DFKai-SB"/>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E">
            <w:pPr>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第4-5週</w:t>
            </w:r>
          </w:p>
        </w:tc>
        <w:tc>
          <w:tcPr>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AF">
            <w:pPr>
              <w:ind w:left="100" w:hanging="100"/>
              <w:jc w:val="both"/>
              <w:rPr>
                <w:rFonts w:ascii="DFKai-SB" w:cs="DFKai-SB" w:eastAsia="DFKai-SB" w:hAnsi="DFKai-SB"/>
              </w:rPr>
            </w:pPr>
            <w:r w:rsidDel="00000000" w:rsidR="00000000" w:rsidRPr="00000000">
              <w:rPr>
                <w:rFonts w:ascii="DFKai-SB" w:cs="DFKai-SB" w:eastAsia="DFKai-SB" w:hAnsi="DFKai-SB"/>
                <w:rtl w:val="0"/>
              </w:rPr>
              <w:t xml:space="preserve">1-3直角坐標平面</w:t>
            </w:r>
          </w:p>
        </w:tc>
        <w:tc>
          <w:tcPr>
            <w:gridSpan w:val="3"/>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0">
            <w:pPr>
              <w:jc w:val="both"/>
              <w:rPr>
                <w:rFonts w:ascii="DFKai-SB" w:cs="DFKai-SB" w:eastAsia="DFKai-SB" w:hAnsi="DFKai-SB"/>
              </w:rPr>
            </w:pPr>
            <w:r w:rsidDel="00000000" w:rsidR="00000000" w:rsidRPr="00000000">
              <w:rPr>
                <w:rFonts w:ascii="DFKai-SB" w:cs="DFKai-SB" w:eastAsia="DFKai-SB" w:hAnsi="DFKai-SB"/>
                <w:rtl w:val="0"/>
              </w:rPr>
              <w:t xml:space="preserve">1.平面直角坐標系：以平面直角坐標系、方位距離標定</w:t>
            </w:r>
          </w:p>
          <w:p w:rsidR="00000000" w:rsidDel="00000000" w:rsidP="00000000" w:rsidRDefault="00000000" w:rsidRPr="00000000" w14:paraId="000000B1">
            <w:pPr>
              <w:jc w:val="both"/>
              <w:rPr>
                <w:rFonts w:ascii="DFKai-SB" w:cs="DFKai-SB" w:eastAsia="DFKai-SB" w:hAnsi="DFKai-SB"/>
              </w:rPr>
            </w:pPr>
            <w:r w:rsidDel="00000000" w:rsidR="00000000" w:rsidRPr="00000000">
              <w:rPr>
                <w:rFonts w:ascii="DFKai-SB" w:cs="DFKai-SB" w:eastAsia="DFKai-SB" w:hAnsi="DFKai-SB"/>
                <w:rtl w:val="0"/>
              </w:rPr>
              <w:t xml:space="preserve">位置；平面直角坐標系及其相關術語（縱軸、橫軸、象限）。</w:t>
            </w:r>
          </w:p>
        </w:tc>
      </w:tr>
      <w:tr>
        <w:trPr>
          <w:cantSplit w:val="0"/>
          <w:trHeight w:val="45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5">
            <w:pPr>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第6-7週</w:t>
            </w:r>
          </w:p>
        </w:tc>
        <w:tc>
          <w:tcPr>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B6">
            <w:pPr>
              <w:ind w:left="100" w:hanging="100"/>
              <w:jc w:val="both"/>
              <w:rPr>
                <w:rFonts w:ascii="DFKai-SB" w:cs="DFKai-SB" w:eastAsia="DFKai-SB" w:hAnsi="DFKai-SB"/>
              </w:rPr>
            </w:pPr>
            <w:r w:rsidDel="00000000" w:rsidR="00000000" w:rsidRPr="00000000">
              <w:rPr>
                <w:rFonts w:ascii="DFKai-SB" w:cs="DFKai-SB" w:eastAsia="DFKai-SB" w:hAnsi="DFKai-SB"/>
                <w:rtl w:val="0"/>
              </w:rPr>
              <w:t xml:space="preserve">第二章 比例</w:t>
            </w:r>
          </w:p>
          <w:p w:rsidR="00000000" w:rsidDel="00000000" w:rsidP="00000000" w:rsidRDefault="00000000" w:rsidRPr="00000000" w14:paraId="000000B7">
            <w:pPr>
              <w:ind w:left="100" w:hanging="100"/>
              <w:jc w:val="both"/>
              <w:rPr>
                <w:rFonts w:ascii="DFKai-SB" w:cs="DFKai-SB" w:eastAsia="DFKai-SB" w:hAnsi="DFKai-SB"/>
              </w:rPr>
            </w:pPr>
            <w:r w:rsidDel="00000000" w:rsidR="00000000" w:rsidRPr="00000000">
              <w:rPr>
                <w:rFonts w:ascii="DFKai-SB" w:cs="DFKai-SB" w:eastAsia="DFKai-SB" w:hAnsi="DFKai-SB"/>
                <w:rtl w:val="0"/>
              </w:rPr>
              <w:t xml:space="preserve">2-1比例式</w:t>
            </w:r>
          </w:p>
        </w:tc>
        <w:tc>
          <w:tcPr>
            <w:gridSpan w:val="3"/>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B8">
            <w:pPr>
              <w:jc w:val="both"/>
              <w:rPr>
                <w:rFonts w:ascii="DFKai-SB" w:cs="DFKai-SB" w:eastAsia="DFKai-SB" w:hAnsi="DFKai-SB"/>
              </w:rPr>
            </w:pPr>
            <w:r w:rsidDel="00000000" w:rsidR="00000000" w:rsidRPr="00000000">
              <w:rPr>
                <w:rFonts w:ascii="DFKai-SB" w:cs="DFKai-SB" w:eastAsia="DFKai-SB" w:hAnsi="DFKai-SB"/>
                <w:rtl w:val="0"/>
              </w:rPr>
              <w:t xml:space="preserve">1.比與比例式：比；比例式；正比；反比；相關之基本運算與應用問題，教學情境應以有意義之比值為例。</w:t>
            </w:r>
          </w:p>
          <w:p w:rsidR="00000000" w:rsidDel="00000000" w:rsidP="00000000" w:rsidRDefault="00000000" w:rsidRPr="00000000" w14:paraId="000000B9">
            <w:pPr>
              <w:jc w:val="both"/>
              <w:rPr>
                <w:rFonts w:ascii="DFKai-SB" w:cs="DFKai-SB" w:eastAsia="DFKai-SB" w:hAnsi="DFKai-SB"/>
              </w:rPr>
            </w:pPr>
            <w:r w:rsidDel="00000000" w:rsidR="00000000" w:rsidRPr="00000000">
              <w:rPr>
                <w:rtl w:val="0"/>
              </w:rPr>
            </w:r>
          </w:p>
        </w:tc>
      </w:tr>
      <w:tr>
        <w:trPr>
          <w:cantSplit w:val="0"/>
          <w:trHeight w:val="45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D">
            <w:pPr>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第9-10週</w:t>
            </w:r>
          </w:p>
        </w:tc>
        <w:tc>
          <w:tcPr>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BE">
            <w:pPr>
              <w:ind w:left="100" w:hanging="100"/>
              <w:jc w:val="both"/>
              <w:rPr>
                <w:rFonts w:ascii="DFKai-SB" w:cs="DFKai-SB" w:eastAsia="DFKai-SB" w:hAnsi="DFKai-SB"/>
              </w:rPr>
            </w:pPr>
            <w:r w:rsidDel="00000000" w:rsidR="00000000" w:rsidRPr="00000000">
              <w:rPr>
                <w:rFonts w:ascii="DFKai-SB" w:cs="DFKai-SB" w:eastAsia="DFKai-SB" w:hAnsi="DFKai-SB"/>
                <w:rtl w:val="0"/>
              </w:rPr>
              <w:t xml:space="preserve">2-2正比與反比</w:t>
            </w:r>
          </w:p>
          <w:p w:rsidR="00000000" w:rsidDel="00000000" w:rsidP="00000000" w:rsidRDefault="00000000" w:rsidRPr="00000000" w14:paraId="000000BF">
            <w:pPr>
              <w:ind w:left="100" w:hanging="100"/>
              <w:jc w:val="both"/>
              <w:rPr>
                <w:rFonts w:ascii="DFKai-SB" w:cs="DFKai-SB" w:eastAsia="DFKai-SB" w:hAnsi="DFKai-SB"/>
              </w:rPr>
            </w:pPr>
            <w:r w:rsidDel="00000000" w:rsidR="00000000" w:rsidRPr="00000000">
              <w:rPr>
                <w:rtl w:val="0"/>
              </w:rPr>
            </w:r>
          </w:p>
        </w:tc>
        <w:tc>
          <w:tcPr>
            <w:gridSpan w:val="3"/>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0">
            <w:pPr>
              <w:jc w:val="both"/>
              <w:rPr>
                <w:rFonts w:ascii="DFKai-SB" w:cs="DFKai-SB" w:eastAsia="DFKai-SB" w:hAnsi="DFKai-SB"/>
              </w:rPr>
            </w:pPr>
            <w:r w:rsidDel="00000000" w:rsidR="00000000" w:rsidRPr="00000000">
              <w:rPr>
                <w:rFonts w:ascii="DFKai-SB" w:cs="DFKai-SB" w:eastAsia="DFKai-SB" w:hAnsi="DFKai-SB"/>
                <w:rtl w:val="0"/>
              </w:rPr>
              <w:t xml:space="preserve">1.比與比例式：比；比例式；正比；反比；相關之基本運算與應用問題，教學情境應以有意義之比值為例。</w:t>
            </w:r>
          </w:p>
        </w:tc>
      </w:tr>
      <w:tr>
        <w:trPr>
          <w:cantSplit w:val="0"/>
          <w:trHeight w:val="450"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DFKai-SB" w:cs="DFKai-SB" w:eastAsia="DFKai-SB" w:hAnsi="DFKai-SB"/>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4">
            <w:pPr>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第11週</w:t>
            </w:r>
          </w:p>
        </w:tc>
        <w:tc>
          <w:tcPr>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C5">
            <w:pPr>
              <w:ind w:left="100" w:hanging="100"/>
              <w:jc w:val="both"/>
              <w:rPr>
                <w:rFonts w:ascii="DFKai-SB" w:cs="DFKai-SB" w:eastAsia="DFKai-SB" w:hAnsi="DFKai-SB"/>
              </w:rPr>
            </w:pPr>
            <w:r w:rsidDel="00000000" w:rsidR="00000000" w:rsidRPr="00000000">
              <w:rPr>
                <w:rFonts w:ascii="DFKai-SB" w:cs="DFKai-SB" w:eastAsia="DFKai-SB" w:hAnsi="DFKai-SB"/>
                <w:rtl w:val="0"/>
              </w:rPr>
              <w:t xml:space="preserve">第三章 幾何圖形與三視圖</w:t>
            </w:r>
          </w:p>
          <w:p w:rsidR="00000000" w:rsidDel="00000000" w:rsidP="00000000" w:rsidRDefault="00000000" w:rsidRPr="00000000" w14:paraId="000000C6">
            <w:pPr>
              <w:ind w:left="100" w:hanging="100"/>
              <w:jc w:val="both"/>
              <w:rPr>
                <w:rFonts w:ascii="DFKai-SB" w:cs="DFKai-SB" w:eastAsia="DFKai-SB" w:hAnsi="DFKai-SB"/>
              </w:rPr>
            </w:pPr>
            <w:r w:rsidDel="00000000" w:rsidR="00000000" w:rsidRPr="00000000">
              <w:rPr>
                <w:rFonts w:ascii="DFKai-SB" w:cs="DFKai-SB" w:eastAsia="DFKai-SB" w:hAnsi="DFKai-SB"/>
                <w:rtl w:val="0"/>
              </w:rPr>
              <w:t xml:space="preserve">3-1幾何圖形與符號</w:t>
            </w:r>
          </w:p>
        </w:tc>
        <w:tc>
          <w:tcPr>
            <w:gridSpan w:val="3"/>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7">
            <w:pPr>
              <w:jc w:val="both"/>
              <w:rPr>
                <w:rFonts w:ascii="DFKai-SB" w:cs="DFKai-SB" w:eastAsia="DFKai-SB" w:hAnsi="DFKai-SB"/>
              </w:rPr>
            </w:pPr>
            <w:r w:rsidDel="00000000" w:rsidR="00000000" w:rsidRPr="00000000">
              <w:rPr>
                <w:rFonts w:ascii="DFKai-SB" w:cs="DFKai-SB" w:eastAsia="DFKai-SB" w:hAnsi="DFKai-SB"/>
                <w:rtl w:val="0"/>
              </w:rPr>
              <w:t xml:space="preserve">1.線對稱的性質：對稱線段等長；對稱角相等；對稱點的連線段會被對稱軸垂直平分。</w:t>
            </w:r>
          </w:p>
        </w:tc>
      </w:tr>
      <w:tr>
        <w:trPr>
          <w:cantSplit w:val="0"/>
          <w:trHeight w:val="450" w:hRule="atLeast"/>
          <w:tblHeader w:val="0"/>
        </w:trPr>
        <w:tc>
          <w:tcPr>
            <w:tcBorders>
              <w:left w:color="000000" w:space="0" w:sz="4" w:val="single"/>
              <w:right w:color="000000" w:space="0" w:sz="4" w:val="single"/>
            </w:tcBorders>
            <w:vAlign w:val="center"/>
          </w:tcPr>
          <w:p w:rsidR="00000000" w:rsidDel="00000000" w:rsidP="00000000" w:rsidRDefault="00000000" w:rsidRPr="00000000" w14:paraId="000000CA">
            <w:pPr>
              <w:rPr>
                <w:rFonts w:ascii="DFKai-SB" w:cs="DFKai-SB" w:eastAsia="DFKai-SB" w:hAnsi="DFKai-SB"/>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CB">
            <w:pPr>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第12週</w:t>
            </w:r>
          </w:p>
        </w:tc>
        <w:tc>
          <w:tcPr>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CC">
            <w:pPr>
              <w:ind w:left="100" w:hanging="100"/>
              <w:jc w:val="both"/>
              <w:rPr>
                <w:rFonts w:ascii="DFKai-SB" w:cs="DFKai-SB" w:eastAsia="DFKai-SB" w:hAnsi="DFKai-SB"/>
              </w:rPr>
            </w:pPr>
            <w:r w:rsidDel="00000000" w:rsidR="00000000" w:rsidRPr="00000000">
              <w:rPr>
                <w:rFonts w:ascii="DFKai-SB" w:cs="DFKai-SB" w:eastAsia="DFKai-SB" w:hAnsi="DFKai-SB"/>
                <w:rtl w:val="0"/>
              </w:rPr>
              <w:t xml:space="preserve">3-1幾何圖形與符號</w:t>
            </w:r>
          </w:p>
        </w:tc>
        <w:tc>
          <w:tcPr>
            <w:gridSpan w:val="3"/>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D">
            <w:pPr>
              <w:jc w:val="both"/>
              <w:rPr>
                <w:rFonts w:ascii="DFKai-SB" w:cs="DFKai-SB" w:eastAsia="DFKai-SB" w:hAnsi="DFKai-SB"/>
              </w:rPr>
            </w:pPr>
            <w:r w:rsidDel="00000000" w:rsidR="00000000" w:rsidRPr="00000000">
              <w:rPr>
                <w:rFonts w:ascii="DFKai-SB" w:cs="DFKai-SB" w:eastAsia="DFKai-SB" w:hAnsi="DFKai-SB"/>
                <w:rtl w:val="0"/>
              </w:rPr>
              <w:t xml:space="preserve">2.線對稱的基本圖形：等腰三角形；正方形；菱形；箏形；正多邊形。</w:t>
            </w:r>
          </w:p>
          <w:p w:rsidR="00000000" w:rsidDel="00000000" w:rsidP="00000000" w:rsidRDefault="00000000" w:rsidRPr="00000000" w14:paraId="000000CE">
            <w:pPr>
              <w:jc w:val="both"/>
              <w:rPr>
                <w:rFonts w:ascii="DFKai-SB" w:cs="DFKai-SB" w:eastAsia="DFKai-SB" w:hAnsi="DFKai-SB"/>
              </w:rPr>
            </w:pPr>
            <w:r w:rsidDel="00000000" w:rsidR="00000000" w:rsidRPr="00000000">
              <w:rPr>
                <w:rtl w:val="0"/>
              </w:rPr>
            </w:r>
          </w:p>
        </w:tc>
      </w:tr>
      <w:tr>
        <w:trPr>
          <w:cantSplit w:val="0"/>
          <w:trHeight w:val="450" w:hRule="atLeast"/>
          <w:tblHeader w:val="0"/>
        </w:trPr>
        <w:tc>
          <w:tcPr>
            <w:tcBorders>
              <w:left w:color="000000" w:space="0" w:sz="4" w:val="single"/>
              <w:right w:color="000000" w:space="0" w:sz="4" w:val="single"/>
            </w:tcBorders>
            <w:vAlign w:val="center"/>
          </w:tcPr>
          <w:p w:rsidR="00000000" w:rsidDel="00000000" w:rsidP="00000000" w:rsidRDefault="00000000" w:rsidRPr="00000000" w14:paraId="000000D1">
            <w:pPr>
              <w:rPr>
                <w:rFonts w:ascii="DFKai-SB" w:cs="DFKai-SB" w:eastAsia="DFKai-SB" w:hAnsi="DFKai-SB"/>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2">
            <w:pPr>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第13-14週</w:t>
            </w:r>
          </w:p>
        </w:tc>
        <w:tc>
          <w:tcPr>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D3">
            <w:pPr>
              <w:ind w:left="100" w:hanging="100"/>
              <w:jc w:val="both"/>
              <w:rPr>
                <w:rFonts w:ascii="DFKai-SB" w:cs="DFKai-SB" w:eastAsia="DFKai-SB" w:hAnsi="DFKai-SB"/>
              </w:rPr>
            </w:pPr>
            <w:r w:rsidDel="00000000" w:rsidR="00000000" w:rsidRPr="00000000">
              <w:rPr>
                <w:rFonts w:ascii="DFKai-SB" w:cs="DFKai-SB" w:eastAsia="DFKai-SB" w:hAnsi="DFKai-SB"/>
                <w:rtl w:val="0"/>
              </w:rPr>
              <w:t xml:space="preserve">3-2三視圖</w:t>
            </w:r>
          </w:p>
        </w:tc>
        <w:tc>
          <w:tcPr>
            <w:gridSpan w:val="3"/>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4">
            <w:pPr>
              <w:jc w:val="both"/>
              <w:rPr>
                <w:rFonts w:ascii="DFKai-SB" w:cs="DFKai-SB" w:eastAsia="DFKai-SB" w:hAnsi="DFKai-SB"/>
              </w:rPr>
            </w:pPr>
            <w:r w:rsidDel="00000000" w:rsidR="00000000" w:rsidRPr="00000000">
              <w:rPr>
                <w:rFonts w:ascii="DFKai-SB" w:cs="DFKai-SB" w:eastAsia="DFKai-SB" w:hAnsi="DFKai-SB"/>
                <w:rtl w:val="0"/>
              </w:rPr>
              <w:t xml:space="preserve">3.線對稱的性質：對稱線段等長；對稱角相等；對稱點的連線段會被對稱軸垂直平分。</w:t>
            </w:r>
          </w:p>
          <w:p w:rsidR="00000000" w:rsidDel="00000000" w:rsidP="00000000" w:rsidRDefault="00000000" w:rsidRPr="00000000" w14:paraId="000000D5">
            <w:pPr>
              <w:jc w:val="both"/>
              <w:rPr>
                <w:rFonts w:ascii="DFKai-SB" w:cs="DFKai-SB" w:eastAsia="DFKai-SB" w:hAnsi="DFKai-SB"/>
              </w:rPr>
            </w:pPr>
            <w:r w:rsidDel="00000000" w:rsidR="00000000" w:rsidRPr="00000000">
              <w:rPr>
                <w:rtl w:val="0"/>
              </w:rPr>
            </w:r>
          </w:p>
        </w:tc>
      </w:tr>
      <w:tr>
        <w:trPr>
          <w:cantSplit w:val="0"/>
          <w:trHeight w:val="450" w:hRule="atLeast"/>
          <w:tblHeader w:val="0"/>
        </w:trPr>
        <w:tc>
          <w:tcPr>
            <w:tcBorders>
              <w:left w:color="000000" w:space="0" w:sz="4" w:val="single"/>
              <w:right w:color="000000" w:space="0" w:sz="4" w:val="single"/>
            </w:tcBorders>
            <w:vAlign w:val="center"/>
          </w:tcPr>
          <w:p w:rsidR="00000000" w:rsidDel="00000000" w:rsidP="00000000" w:rsidRDefault="00000000" w:rsidRPr="00000000" w14:paraId="000000D8">
            <w:pPr>
              <w:rPr>
                <w:rFonts w:ascii="DFKai-SB" w:cs="DFKai-SB" w:eastAsia="DFKai-SB" w:hAnsi="DFKai-SB"/>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D9">
            <w:pPr>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第16-17週</w:t>
            </w:r>
          </w:p>
        </w:tc>
        <w:tc>
          <w:tcPr>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DA">
            <w:pPr>
              <w:ind w:left="100" w:hanging="100"/>
              <w:jc w:val="both"/>
              <w:rPr>
                <w:rFonts w:ascii="DFKai-SB" w:cs="DFKai-SB" w:eastAsia="DFKai-SB" w:hAnsi="DFKai-SB"/>
              </w:rPr>
            </w:pPr>
            <w:r w:rsidDel="00000000" w:rsidR="00000000" w:rsidRPr="00000000">
              <w:rPr>
                <w:rFonts w:ascii="DFKai-SB" w:cs="DFKai-SB" w:eastAsia="DFKai-SB" w:hAnsi="DFKai-SB"/>
                <w:rtl w:val="0"/>
              </w:rPr>
              <w:t xml:space="preserve">第四章 一元一次不等式</w:t>
            </w:r>
          </w:p>
          <w:p w:rsidR="00000000" w:rsidDel="00000000" w:rsidP="00000000" w:rsidRDefault="00000000" w:rsidRPr="00000000" w14:paraId="000000DB">
            <w:pPr>
              <w:ind w:left="100" w:hanging="100"/>
              <w:jc w:val="both"/>
              <w:rPr>
                <w:rFonts w:ascii="DFKai-SB" w:cs="DFKai-SB" w:eastAsia="DFKai-SB" w:hAnsi="DFKai-SB"/>
              </w:rPr>
            </w:pPr>
            <w:r w:rsidDel="00000000" w:rsidR="00000000" w:rsidRPr="00000000">
              <w:rPr>
                <w:rFonts w:ascii="DFKai-SB" w:cs="DFKai-SB" w:eastAsia="DFKai-SB" w:hAnsi="DFKai-SB"/>
                <w:rtl w:val="0"/>
              </w:rPr>
              <w:t xml:space="preserve">4-1一元一次不等式及其解</w:t>
            </w:r>
          </w:p>
        </w:tc>
        <w:tc>
          <w:tcPr>
            <w:gridSpan w:val="3"/>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C">
            <w:pPr>
              <w:jc w:val="both"/>
              <w:rPr>
                <w:rFonts w:ascii="DFKai-SB" w:cs="DFKai-SB" w:eastAsia="DFKai-SB" w:hAnsi="DFKai-SB"/>
              </w:rPr>
            </w:pPr>
            <w:r w:rsidDel="00000000" w:rsidR="00000000" w:rsidRPr="00000000">
              <w:rPr>
                <w:rFonts w:ascii="DFKai-SB" w:cs="DFKai-SB" w:eastAsia="DFKai-SB" w:hAnsi="DFKai-SB"/>
                <w:rtl w:val="0"/>
              </w:rPr>
              <w:t xml:space="preserve">1.一元一次不等式的意義：不等式的意義；具體情境中列出一元一次不等式。</w:t>
            </w:r>
          </w:p>
          <w:p w:rsidR="00000000" w:rsidDel="00000000" w:rsidP="00000000" w:rsidRDefault="00000000" w:rsidRPr="00000000" w14:paraId="000000DD">
            <w:pPr>
              <w:jc w:val="both"/>
              <w:rPr>
                <w:rFonts w:ascii="DFKai-SB" w:cs="DFKai-SB" w:eastAsia="DFKai-SB" w:hAnsi="DFKai-SB"/>
              </w:rPr>
            </w:pPr>
            <w:r w:rsidDel="00000000" w:rsidR="00000000" w:rsidRPr="00000000">
              <w:rPr>
                <w:rtl w:val="0"/>
              </w:rPr>
            </w:r>
          </w:p>
        </w:tc>
      </w:tr>
      <w:tr>
        <w:trPr>
          <w:cantSplit w:val="0"/>
          <w:trHeight w:val="450" w:hRule="atLeast"/>
          <w:tblHeader w:val="0"/>
        </w:trPr>
        <w:tc>
          <w:tcPr>
            <w:tcBorders>
              <w:left w:color="000000" w:space="0" w:sz="4" w:val="single"/>
              <w:right w:color="000000" w:space="0" w:sz="4" w:val="single"/>
            </w:tcBorders>
            <w:vAlign w:val="center"/>
          </w:tcPr>
          <w:p w:rsidR="00000000" w:rsidDel="00000000" w:rsidP="00000000" w:rsidRDefault="00000000" w:rsidRPr="00000000" w14:paraId="000000E0">
            <w:pPr>
              <w:rPr>
                <w:rFonts w:ascii="DFKai-SB" w:cs="DFKai-SB" w:eastAsia="DFKai-SB" w:hAnsi="DFKai-SB"/>
                <w:b w:val="1"/>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E1">
            <w:pPr>
              <w:jc w:val="center"/>
              <w:rPr>
                <w:rFonts w:ascii="DFKai-SB" w:cs="DFKai-SB" w:eastAsia="DFKai-SB" w:hAnsi="DFKai-SB"/>
                <w:color w:val="000000"/>
              </w:rPr>
            </w:pPr>
            <w:r w:rsidDel="00000000" w:rsidR="00000000" w:rsidRPr="00000000">
              <w:rPr>
                <w:rFonts w:ascii="DFKai-SB" w:cs="DFKai-SB" w:eastAsia="DFKai-SB" w:hAnsi="DFKai-SB"/>
                <w:color w:val="000000"/>
                <w:rtl w:val="0"/>
              </w:rPr>
              <w:t xml:space="preserve">第18-20週</w:t>
            </w:r>
          </w:p>
        </w:tc>
        <w:tc>
          <w:tcPr>
            <w:tcBorders>
              <w:top w:color="000000" w:space="0" w:sz="4" w:val="single"/>
              <w:left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E2">
            <w:pPr>
              <w:ind w:left="100" w:hanging="100"/>
              <w:jc w:val="both"/>
              <w:rPr>
                <w:rFonts w:ascii="DFKai-SB" w:cs="DFKai-SB" w:eastAsia="DFKai-SB" w:hAnsi="DFKai-SB"/>
              </w:rPr>
            </w:pPr>
            <w:r w:rsidDel="00000000" w:rsidR="00000000" w:rsidRPr="00000000">
              <w:rPr>
                <w:rFonts w:ascii="DFKai-SB" w:cs="DFKai-SB" w:eastAsia="DFKai-SB" w:hAnsi="DFKai-SB"/>
                <w:rtl w:val="0"/>
              </w:rPr>
              <w:t xml:space="preserve">第五章 統計圖表與資料分析</w:t>
            </w:r>
          </w:p>
          <w:p w:rsidR="00000000" w:rsidDel="00000000" w:rsidP="00000000" w:rsidRDefault="00000000" w:rsidRPr="00000000" w14:paraId="000000E3">
            <w:pPr>
              <w:ind w:left="100" w:hanging="100"/>
              <w:jc w:val="both"/>
              <w:rPr>
                <w:rFonts w:ascii="DFKai-SB" w:cs="DFKai-SB" w:eastAsia="DFKai-SB" w:hAnsi="DFKai-SB"/>
              </w:rPr>
            </w:pPr>
            <w:r w:rsidDel="00000000" w:rsidR="00000000" w:rsidRPr="00000000">
              <w:rPr>
                <w:rFonts w:ascii="DFKai-SB" w:cs="DFKai-SB" w:eastAsia="DFKai-SB" w:hAnsi="DFKai-SB"/>
                <w:rtl w:val="0"/>
              </w:rPr>
              <w:t xml:space="preserve">5-1統計圖表</w:t>
            </w:r>
          </w:p>
        </w:tc>
        <w:tc>
          <w:tcPr>
            <w:gridSpan w:val="3"/>
            <w:tcBorders>
              <w:top w:color="000000" w:space="0" w:sz="4" w:val="single"/>
              <w:left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4">
            <w:pPr>
              <w:jc w:val="both"/>
              <w:rPr>
                <w:rFonts w:ascii="DFKai-SB" w:cs="DFKai-SB" w:eastAsia="DFKai-SB" w:hAnsi="DFKai-SB"/>
              </w:rPr>
            </w:pPr>
            <w:r w:rsidDel="00000000" w:rsidR="00000000" w:rsidRPr="00000000">
              <w:rPr>
                <w:rFonts w:ascii="DFKai-SB" w:cs="DFKai-SB" w:eastAsia="DFKai-SB" w:hAnsi="DFKai-SB"/>
                <w:rtl w:val="0"/>
              </w:rPr>
              <w:t xml:space="preserve">1.統計圖表：蒐集生活中常見的數據資料，整理並繪製成含有原始資料或百分率的統計圖表：直方圖、長條圖、圓形圖、折線圖、列聯表。遇到複雜數據時可使用計算機輔助。</w:t>
            </w:r>
          </w:p>
        </w:tc>
      </w:tr>
      <w:tr>
        <w:trPr>
          <w:cantSplit w:val="0"/>
          <w:trHeight w:val="640"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E7">
            <w:pPr>
              <w:spacing w:line="400" w:lineRule="auto"/>
              <w:rPr>
                <w:rFonts w:ascii="DFKai-SB" w:cs="DFKai-SB" w:eastAsia="DFKai-SB" w:hAnsi="DFKai-SB"/>
                <w:b w:val="1"/>
              </w:rPr>
            </w:pPr>
            <w:r w:rsidDel="00000000" w:rsidR="00000000" w:rsidRPr="00000000">
              <w:rPr>
                <w:rFonts w:ascii="DFKai-SB" w:cs="DFKai-SB" w:eastAsia="DFKai-SB" w:hAnsi="DFKai-SB"/>
                <w:b w:val="1"/>
                <w:rtl w:val="0"/>
              </w:rPr>
              <w:t xml:space="preserve">議題融入</w:t>
            </w:r>
          </w:p>
        </w:tc>
        <w:tc>
          <w:tcPr>
            <w:gridSpan w:val="4"/>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E9">
            <w:pPr>
              <w:spacing w:line="200" w:lineRule="auto"/>
              <w:rPr>
                <w:rFonts w:ascii="DFKai-SB" w:cs="DFKai-SB" w:eastAsia="DFKai-SB" w:hAnsi="DFKai-SB"/>
                <w:sz w:val="20"/>
                <w:szCs w:val="20"/>
                <w:shd w:fill="d9d9d9" w:val="clear"/>
              </w:rPr>
            </w:pPr>
            <w:r w:rsidDel="00000000" w:rsidR="00000000" w:rsidRPr="00000000">
              <w:rPr>
                <w:rFonts w:ascii="DFKai-SB" w:cs="DFKai-SB" w:eastAsia="DFKai-SB" w:hAnsi="DFKai-SB"/>
                <w:sz w:val="20"/>
                <w:szCs w:val="20"/>
                <w:shd w:fill="d9d9d9" w:val="clear"/>
                <w:rtl w:val="0"/>
              </w:rPr>
              <w:t xml:space="preserve">若未融入議題，即寫無</w:t>
            </w:r>
          </w:p>
          <w:p w:rsidR="00000000" w:rsidDel="00000000" w:rsidP="00000000" w:rsidRDefault="00000000" w:rsidRPr="00000000" w14:paraId="000000EA">
            <w:pPr>
              <w:rPr>
                <w:rFonts w:ascii="Times New Roman" w:cs="Times New Roman" w:eastAsia="Times New Roman" w:hAnsi="Times New Roman"/>
                <w:sz w:val="23"/>
                <w:szCs w:val="23"/>
              </w:rPr>
            </w:pPr>
            <w:r w:rsidDel="00000000" w:rsidR="00000000" w:rsidRPr="00000000">
              <w:rPr>
                <w:rFonts w:ascii="DFKai-SB" w:cs="DFKai-SB" w:eastAsia="DFKai-SB" w:hAnsi="DFKai-SB"/>
                <w:rtl w:val="0"/>
              </w:rPr>
              <w:t xml:space="preserve">生J6察覺知性與感性的衝突，尋求知、情、意、行統整之途徑。</w:t>
            </w:r>
            <w:r w:rsidDel="00000000" w:rsidR="00000000" w:rsidRPr="00000000">
              <w:rPr>
                <w:sz w:val="23"/>
                <w:szCs w:val="23"/>
                <w:rtl w:val="0"/>
              </w:rPr>
              <w:t xml:space="preserve"> </w:t>
            </w:r>
            <w:r w:rsidDel="00000000" w:rsidR="00000000" w:rsidRPr="00000000">
              <w:rPr>
                <w:rtl w:val="0"/>
              </w:rPr>
            </w:r>
          </w:p>
          <w:p w:rsidR="00000000" w:rsidDel="00000000" w:rsidP="00000000" w:rsidRDefault="00000000" w:rsidRPr="00000000" w14:paraId="000000EB">
            <w:pPr>
              <w:rPr>
                <w:rFonts w:ascii="DFKai-SB" w:cs="DFKai-SB" w:eastAsia="DFKai-SB" w:hAnsi="DFKai-SB"/>
              </w:rPr>
            </w:pPr>
            <w:r w:rsidDel="00000000" w:rsidR="00000000" w:rsidRPr="00000000">
              <w:rPr>
                <w:rFonts w:ascii="DFKai-SB" w:cs="DFKai-SB" w:eastAsia="DFKai-SB" w:hAnsi="DFKai-SB"/>
                <w:rtl w:val="0"/>
              </w:rPr>
              <w:t xml:space="preserve">科E1了解平日常見科技產品的用途與運作方式。</w:t>
            </w:r>
          </w:p>
        </w:tc>
      </w:tr>
      <w:tr>
        <w:trPr>
          <w:cantSplit w:val="0"/>
          <w:trHeight w:val="790"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28.0" w:type="dxa"/>
              <w:bottom w:w="0.0" w:type="dxa"/>
              <w:right w:w="28.0" w:type="dxa"/>
            </w:tcMar>
            <w:vAlign w:val="center"/>
          </w:tcPr>
          <w:p w:rsidR="00000000" w:rsidDel="00000000" w:rsidP="00000000" w:rsidRDefault="00000000" w:rsidRPr="00000000" w14:paraId="000000EF">
            <w:pPr>
              <w:spacing w:line="400" w:lineRule="auto"/>
              <w:rPr>
                <w:rFonts w:ascii="DFKai-SB" w:cs="DFKai-SB" w:eastAsia="DFKai-SB" w:hAnsi="DFKai-SB"/>
                <w:b w:val="1"/>
              </w:rPr>
            </w:pPr>
            <w:r w:rsidDel="00000000" w:rsidR="00000000" w:rsidRPr="00000000">
              <w:rPr>
                <w:rFonts w:ascii="DFKai-SB" w:cs="DFKai-SB" w:eastAsia="DFKai-SB" w:hAnsi="DFKai-SB"/>
                <w:b w:val="1"/>
                <w:rtl w:val="0"/>
              </w:rPr>
              <w:t xml:space="preserve">評量規劃</w:t>
            </w:r>
          </w:p>
        </w:tc>
        <w:tc>
          <w:tcPr>
            <w:gridSpan w:val="4"/>
            <w:tcBorders>
              <w:top w:color="000000" w:space="0" w:sz="4" w:val="single"/>
              <w:left w:color="000000" w:space="0" w:sz="4" w:val="single"/>
              <w:bottom w:color="000000" w:space="0" w:sz="4" w:val="single"/>
              <w:right w:color="000000" w:space="0" w:sz="4" w:val="single"/>
            </w:tcBorders>
            <w:shd w:fill="auto" w:val="clear"/>
            <w:tcMar>
              <w:top w:w="0.0" w:type="dxa"/>
              <w:left w:w="57.0" w:type="dxa"/>
              <w:bottom w:w="0.0" w:type="dxa"/>
              <w:right w:w="0.0" w:type="dxa"/>
            </w:tcMar>
            <w:vAlign w:val="center"/>
          </w:tcPr>
          <w:p w:rsidR="00000000" w:rsidDel="00000000" w:rsidP="00000000" w:rsidRDefault="00000000" w:rsidRPr="00000000" w14:paraId="000000F1">
            <w:pPr>
              <w:spacing w:line="200" w:lineRule="auto"/>
              <w:jc w:val="both"/>
              <w:rPr>
                <w:rFonts w:ascii="DFKai-SB" w:cs="DFKai-SB" w:eastAsia="DFKai-SB" w:hAnsi="DFKai-SB"/>
                <w:b w:val="1"/>
              </w:rPr>
            </w:pPr>
            <w:r w:rsidDel="00000000" w:rsidR="00000000" w:rsidRPr="00000000">
              <w:rPr>
                <w:rFonts w:ascii="DFKai-SB" w:cs="DFKai-SB" w:eastAsia="DFKai-SB" w:hAnsi="DFKai-SB"/>
                <w:sz w:val="20"/>
                <w:szCs w:val="20"/>
                <w:shd w:fill="d9d9d9" w:val="clear"/>
                <w:rtl w:val="0"/>
              </w:rPr>
              <w:t xml:space="preserve">依上下學期，敘寫評量項目(筆試、口試、表演、實作、作業、報告、資料蒐集整理、鑑賞、晤談、實踐、檔案評量、自我評量、同儕互評)，評量結果得以等第、數量或質性文字描述紀錄等</w:t>
            </w:r>
            <w:r w:rsidDel="00000000" w:rsidR="00000000" w:rsidRPr="00000000">
              <w:rPr>
                <w:rtl w:val="0"/>
              </w:rPr>
            </w:r>
          </w:p>
          <w:p w:rsidR="00000000" w:rsidDel="00000000" w:rsidP="00000000" w:rsidRDefault="00000000" w:rsidRPr="00000000" w14:paraId="000000F2">
            <w:pPr>
              <w:spacing w:line="400" w:lineRule="auto"/>
              <w:jc w:val="both"/>
              <w:rPr>
                <w:rFonts w:ascii="DFKai-SB" w:cs="DFKai-SB" w:eastAsia="DFKai-SB" w:hAnsi="DFKai-SB"/>
              </w:rPr>
            </w:pPr>
            <w:r w:rsidDel="00000000" w:rsidR="00000000" w:rsidRPr="00000000">
              <w:rPr>
                <w:rFonts w:ascii="DFKai-SB" w:cs="DFKai-SB" w:eastAsia="DFKai-SB" w:hAnsi="DFKai-SB"/>
                <w:rtl w:val="0"/>
              </w:rPr>
              <w:t xml:space="preserve">作業(30</w:t>
            </w:r>
            <w:r w:rsidDel="00000000" w:rsidR="00000000" w:rsidRPr="00000000">
              <w:rPr>
                <w:rFonts w:ascii="Microsoft JhengHei" w:cs="Microsoft JhengHei" w:eastAsia="Microsoft JhengHei" w:hAnsi="Microsoft JhengHei"/>
                <w:rtl w:val="0"/>
              </w:rPr>
              <w:t xml:space="preserve">％</w:t>
            </w:r>
            <w:r w:rsidDel="00000000" w:rsidR="00000000" w:rsidRPr="00000000">
              <w:rPr>
                <w:rFonts w:ascii="DFKai-SB" w:cs="DFKai-SB" w:eastAsia="DFKai-SB" w:hAnsi="DFKai-SB"/>
                <w:rtl w:val="0"/>
              </w:rPr>
              <w:t xml:space="preserve">)、筆試(50</w:t>
            </w:r>
            <w:r w:rsidDel="00000000" w:rsidR="00000000" w:rsidRPr="00000000">
              <w:rPr>
                <w:rFonts w:ascii="Microsoft JhengHei" w:cs="Microsoft JhengHei" w:eastAsia="Microsoft JhengHei" w:hAnsi="Microsoft JhengHei"/>
                <w:rtl w:val="0"/>
              </w:rPr>
              <w:t xml:space="preserve">％</w:t>
            </w:r>
            <w:r w:rsidDel="00000000" w:rsidR="00000000" w:rsidRPr="00000000">
              <w:rPr>
                <w:rFonts w:ascii="DFKai-SB" w:cs="DFKai-SB" w:eastAsia="DFKai-SB" w:hAnsi="DFKai-SB"/>
                <w:rtl w:val="0"/>
              </w:rPr>
              <w:t xml:space="preserve">)、課堂觀察(20</w:t>
            </w:r>
            <w:r w:rsidDel="00000000" w:rsidR="00000000" w:rsidRPr="00000000">
              <w:rPr>
                <w:rFonts w:ascii="Microsoft JhengHei" w:cs="Microsoft JhengHei" w:eastAsia="Microsoft JhengHei" w:hAnsi="Microsoft JhengHei"/>
                <w:rtl w:val="0"/>
              </w:rPr>
              <w:t xml:space="preserve">％</w:t>
            </w:r>
            <w:r w:rsidDel="00000000" w:rsidR="00000000" w:rsidRPr="00000000">
              <w:rPr>
                <w:rFonts w:ascii="DFKai-SB" w:cs="DFKai-SB" w:eastAsia="DFKai-SB" w:hAnsi="DFKai-SB"/>
                <w:rtl w:val="0"/>
              </w:rPr>
              <w:t xml:space="preserve">)。</w:t>
            </w:r>
          </w:p>
        </w:tc>
      </w:tr>
      <w:tr>
        <w:trPr>
          <w:cantSplit w:val="0"/>
          <w:trHeight w:val="351"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F6">
            <w:pPr>
              <w:spacing w:line="400" w:lineRule="auto"/>
              <w:rPr>
                <w:rFonts w:ascii="DFKai-SB" w:cs="DFKai-SB" w:eastAsia="DFKai-SB" w:hAnsi="DFKai-SB"/>
                <w:b w:val="1"/>
              </w:rPr>
            </w:pPr>
            <w:r w:rsidDel="00000000" w:rsidR="00000000" w:rsidRPr="00000000">
              <w:rPr>
                <w:rFonts w:ascii="DFKai-SB" w:cs="DFKai-SB" w:eastAsia="DFKai-SB" w:hAnsi="DFKai-SB"/>
                <w:b w:val="1"/>
                <w:rtl w:val="0"/>
              </w:rPr>
              <w:t xml:space="preserve">教學設施</w:t>
            </w:r>
          </w:p>
          <w:p w:rsidR="00000000" w:rsidDel="00000000" w:rsidP="00000000" w:rsidRDefault="00000000" w:rsidRPr="00000000" w14:paraId="000000F7">
            <w:pPr>
              <w:spacing w:line="400" w:lineRule="auto"/>
              <w:rPr>
                <w:rFonts w:ascii="DFKai-SB" w:cs="DFKai-SB" w:eastAsia="DFKai-SB" w:hAnsi="DFKai-SB"/>
                <w:b w:val="1"/>
              </w:rPr>
            </w:pPr>
            <w:r w:rsidDel="00000000" w:rsidR="00000000" w:rsidRPr="00000000">
              <w:rPr>
                <w:rFonts w:ascii="DFKai-SB" w:cs="DFKai-SB" w:eastAsia="DFKai-SB" w:hAnsi="DFKai-SB"/>
                <w:b w:val="1"/>
                <w:rtl w:val="0"/>
              </w:rPr>
              <w:t xml:space="preserve">設備需求</w:t>
            </w:r>
          </w:p>
        </w:tc>
        <w:tc>
          <w:tcPr>
            <w:gridSpan w:val="4"/>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9">
            <w:pPr>
              <w:spacing w:line="400" w:lineRule="auto"/>
              <w:rPr>
                <w:rFonts w:ascii="DFKai-SB" w:cs="DFKai-SB" w:eastAsia="DFKai-SB" w:hAnsi="DFKai-SB"/>
              </w:rPr>
            </w:pPr>
            <w:r w:rsidDel="00000000" w:rsidR="00000000" w:rsidRPr="00000000">
              <w:rPr>
                <w:rFonts w:ascii="DFKai-SB" w:cs="DFKai-SB" w:eastAsia="DFKai-SB" w:hAnsi="DFKai-SB"/>
                <w:rtl w:val="0"/>
              </w:rPr>
              <w:t xml:space="preserve">單槍、電腦、網路、學習單、計算機</w:t>
            </w:r>
          </w:p>
        </w:tc>
      </w:tr>
      <w:tr>
        <w:trPr>
          <w:cantSplit w:val="0"/>
          <w:trHeight w:val="577"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0FD">
            <w:pPr>
              <w:spacing w:line="400" w:lineRule="auto"/>
              <w:rPr>
                <w:rFonts w:ascii="DFKai-SB" w:cs="DFKai-SB" w:eastAsia="DFKai-SB" w:hAnsi="DFKai-SB"/>
                <w:b w:val="1"/>
              </w:rPr>
            </w:pPr>
            <w:r w:rsidDel="00000000" w:rsidR="00000000" w:rsidRPr="00000000">
              <w:rPr>
                <w:rFonts w:ascii="DFKai-SB" w:cs="DFKai-SB" w:eastAsia="DFKai-SB" w:hAnsi="DFKai-SB"/>
                <w:b w:val="1"/>
                <w:rtl w:val="0"/>
              </w:rPr>
              <w:t xml:space="preserve">教材來源</w:t>
            </w:r>
          </w:p>
        </w:tc>
        <w:tc>
          <w:tcPr>
            <w:gridSpan w:val="4"/>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FF">
            <w:pPr>
              <w:spacing w:line="400" w:lineRule="auto"/>
              <w:rPr>
                <w:rFonts w:ascii="DFKai-SB" w:cs="DFKai-SB" w:eastAsia="DFKai-SB" w:hAnsi="DFKai-SB"/>
              </w:rPr>
            </w:pPr>
            <w:r w:rsidDel="00000000" w:rsidR="00000000" w:rsidRPr="00000000">
              <w:rPr>
                <w:rFonts w:ascii="DFKai-SB" w:cs="DFKai-SB" w:eastAsia="DFKai-SB" w:hAnsi="DFKai-SB"/>
                <w:rtl w:val="0"/>
              </w:rPr>
              <w:t xml:space="preserve">■教科書 ■自編</w:t>
            </w:r>
          </w:p>
        </w:tc>
      </w:tr>
      <w:tr>
        <w:trPr>
          <w:cantSplit w:val="0"/>
          <w:trHeight w:val="315"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28.0" w:type="dxa"/>
              <w:bottom w:w="0.0" w:type="dxa"/>
              <w:right w:w="28.0" w:type="dxa"/>
            </w:tcMar>
            <w:vAlign w:val="center"/>
          </w:tcPr>
          <w:p w:rsidR="00000000" w:rsidDel="00000000" w:rsidP="00000000" w:rsidRDefault="00000000" w:rsidRPr="00000000" w14:paraId="00000103">
            <w:pPr>
              <w:spacing w:line="400" w:lineRule="auto"/>
              <w:rPr>
                <w:rFonts w:ascii="DFKai-SB" w:cs="DFKai-SB" w:eastAsia="DFKai-SB" w:hAnsi="DFKai-SB"/>
                <w:b w:val="1"/>
              </w:rPr>
            </w:pPr>
            <w:r w:rsidDel="00000000" w:rsidR="00000000" w:rsidRPr="00000000">
              <w:rPr>
                <w:rFonts w:ascii="DFKai-SB" w:cs="DFKai-SB" w:eastAsia="DFKai-SB" w:hAnsi="DFKai-SB"/>
                <w:b w:val="1"/>
                <w:rtl w:val="0"/>
              </w:rPr>
              <w:t xml:space="preserve">備註</w:t>
            </w:r>
          </w:p>
        </w:tc>
        <w:tc>
          <w:tcPr>
            <w:gridSpan w:val="4"/>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105">
            <w:pPr>
              <w:spacing w:line="400" w:lineRule="auto"/>
              <w:rPr>
                <w:rFonts w:ascii="DFKai-SB" w:cs="DFKai-SB" w:eastAsia="DFKai-SB" w:hAnsi="DFKai-SB"/>
              </w:rPr>
            </w:pPr>
            <w:r w:rsidDel="00000000" w:rsidR="00000000" w:rsidRPr="00000000">
              <w:rPr>
                <w:rtl w:val="0"/>
              </w:rPr>
            </w:r>
          </w:p>
        </w:tc>
      </w:tr>
    </w:tbl>
    <w:p w:rsidR="00000000" w:rsidDel="00000000" w:rsidP="00000000" w:rsidRDefault="00000000" w:rsidRPr="00000000" w14:paraId="00000109">
      <w:pPr>
        <w:spacing w:line="400" w:lineRule="auto"/>
        <w:rPr>
          <w:rFonts w:ascii="DFKai-SB" w:cs="DFKai-SB" w:eastAsia="DFKai-SB" w:hAnsi="DFKai-SB"/>
        </w:rPr>
      </w:pPr>
      <w:r w:rsidDel="00000000" w:rsidR="00000000" w:rsidRPr="00000000">
        <w:rPr>
          <w:rtl w:val="0"/>
        </w:rPr>
      </w:r>
    </w:p>
    <w:sectPr>
      <w:pgSz w:h="16838" w:w="11906"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DFKai-SB"/>
  <w:font w:name="Times New Roman"/>
  <w:font w:name="Gungsuh"/>
  <w:font w:name="Microsoft JhengHe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480" w:hanging="480"/>
      </w:pPr>
      <w:rPr/>
    </w:lvl>
    <w:lvl w:ilvl="1">
      <w:start w:val="1"/>
      <w:numFmt w:val="decimal"/>
      <w:lvlText w:val="%1-%2"/>
      <w:lvlJc w:val="left"/>
      <w:pPr>
        <w:ind w:left="480" w:hanging="480"/>
      </w:pPr>
      <w:rPr/>
    </w:lvl>
    <w:lvl w:ilvl="2">
      <w:start w:val="1"/>
      <w:numFmt w:val="decimal"/>
      <w:lvlText w:val="%1-%2.%3"/>
      <w:lvlJc w:val="left"/>
      <w:pPr>
        <w:ind w:left="720" w:hanging="720"/>
      </w:pPr>
      <w:rPr/>
    </w:lvl>
    <w:lvl w:ilvl="3">
      <w:start w:val="1"/>
      <w:numFmt w:val="decimal"/>
      <w:lvlText w:val="%1-%2.%3.%4"/>
      <w:lvlJc w:val="left"/>
      <w:pPr>
        <w:ind w:left="1080" w:hanging="1080"/>
      </w:pPr>
      <w:rPr/>
    </w:lvl>
    <w:lvl w:ilvl="4">
      <w:start w:val="1"/>
      <w:numFmt w:val="decimal"/>
      <w:lvlText w:val="%1-%2.%3.%4.%5"/>
      <w:lvlJc w:val="left"/>
      <w:pPr>
        <w:ind w:left="1080" w:hanging="1080"/>
      </w:pPr>
      <w:rPr/>
    </w:lvl>
    <w:lvl w:ilvl="5">
      <w:start w:val="1"/>
      <w:numFmt w:val="decimal"/>
      <w:lvlText w:val="%1-%2.%3.%4.%5.%6"/>
      <w:lvlJc w:val="left"/>
      <w:pPr>
        <w:ind w:left="1440" w:hanging="1440"/>
      </w:pPr>
      <w:rPr/>
    </w:lvl>
    <w:lvl w:ilvl="6">
      <w:start w:val="1"/>
      <w:numFmt w:val="decimal"/>
      <w:lvlText w:val="%1-%2.%3.%4.%5.%6.%7"/>
      <w:lvlJc w:val="left"/>
      <w:pPr>
        <w:ind w:left="1800" w:hanging="1800"/>
      </w:pPr>
      <w:rPr/>
    </w:lvl>
    <w:lvl w:ilvl="7">
      <w:start w:val="1"/>
      <w:numFmt w:val="decimal"/>
      <w:lvlText w:val="%1-%2.%3.%4.%5.%6.%7.%8"/>
      <w:lvlJc w:val="left"/>
      <w:pPr>
        <w:ind w:left="1800" w:hanging="1800"/>
      </w:pPr>
      <w:rPr/>
    </w:lvl>
    <w:lvl w:ilvl="8">
      <w:start w:val="1"/>
      <w:numFmt w:val="decimal"/>
      <w:lvlText w:val="%1-%2.%3.%4.%5.%6.%7.%8.%9"/>
      <w:lvlJc w:val="left"/>
      <w:pPr>
        <w:ind w:left="2160" w:hanging="216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US"/>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CC3DBA"/>
    <w:pPr>
      <w:widowControl w:val="0"/>
      <w:suppressAutoHyphens w:val="1"/>
      <w:autoSpaceDN w:val="0"/>
      <w:textAlignment w:val="baseline"/>
    </w:pPr>
    <w:rPr>
      <w:kern w:val="3"/>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paragraph" w:styleId="Default" w:customStyle="1">
    <w:name w:val="Default"/>
    <w:uiPriority w:val="99"/>
    <w:rsid w:val="00CC3DBA"/>
    <w:pPr>
      <w:widowControl w:val="0"/>
      <w:suppressAutoHyphens w:val="1"/>
      <w:autoSpaceDE w:val="0"/>
      <w:autoSpaceDN w:val="0"/>
      <w:textAlignment w:val="baseline"/>
    </w:pPr>
    <w:rPr>
      <w:rFonts w:ascii="Times New Roman" w:hAnsi="Times New Roman"/>
      <w:color w:val="000000"/>
      <w:kern w:val="0"/>
      <w:szCs w:val="24"/>
    </w:rPr>
  </w:style>
  <w:style w:type="paragraph" w:styleId="a3">
    <w:name w:val="header"/>
    <w:basedOn w:val="a"/>
    <w:link w:val="1"/>
    <w:uiPriority w:val="99"/>
    <w:rsid w:val="00CC3DBA"/>
    <w:pPr>
      <w:tabs>
        <w:tab w:val="center" w:pos="4153"/>
        <w:tab w:val="right" w:pos="8306"/>
      </w:tabs>
      <w:snapToGrid w:val="0"/>
    </w:pPr>
    <w:rPr>
      <w:sz w:val="20"/>
      <w:szCs w:val="20"/>
    </w:rPr>
  </w:style>
  <w:style w:type="character" w:styleId="1" w:customStyle="1">
    <w:name w:val="頁首 字元1"/>
    <w:basedOn w:val="a0"/>
    <w:link w:val="a3"/>
    <w:uiPriority w:val="99"/>
    <w:semiHidden w:val="1"/>
    <w:rsid w:val="008306D9"/>
    <w:rPr>
      <w:kern w:val="3"/>
      <w:sz w:val="20"/>
      <w:szCs w:val="20"/>
    </w:rPr>
  </w:style>
  <w:style w:type="character" w:styleId="a4" w:customStyle="1">
    <w:name w:val="頁首 字元"/>
    <w:basedOn w:val="a0"/>
    <w:uiPriority w:val="99"/>
    <w:rsid w:val="00CC3DBA"/>
    <w:rPr>
      <w:rFonts w:ascii="Calibri" w:cs="Times New Roman" w:eastAsia="新細明體" w:hAnsi="Calibri"/>
      <w:sz w:val="20"/>
      <w:szCs w:val="20"/>
    </w:rPr>
  </w:style>
  <w:style w:type="paragraph" w:styleId="a5">
    <w:name w:val="footer"/>
    <w:basedOn w:val="a"/>
    <w:link w:val="10"/>
    <w:uiPriority w:val="99"/>
    <w:rsid w:val="00CC3DBA"/>
    <w:pPr>
      <w:tabs>
        <w:tab w:val="center" w:pos="4153"/>
        <w:tab w:val="right" w:pos="8306"/>
      </w:tabs>
      <w:snapToGrid w:val="0"/>
    </w:pPr>
    <w:rPr>
      <w:sz w:val="20"/>
      <w:szCs w:val="20"/>
    </w:rPr>
  </w:style>
  <w:style w:type="character" w:styleId="10" w:customStyle="1">
    <w:name w:val="頁尾 字元1"/>
    <w:basedOn w:val="a0"/>
    <w:link w:val="a5"/>
    <w:uiPriority w:val="99"/>
    <w:semiHidden w:val="1"/>
    <w:rsid w:val="008306D9"/>
    <w:rPr>
      <w:kern w:val="3"/>
      <w:sz w:val="20"/>
      <w:szCs w:val="20"/>
    </w:rPr>
  </w:style>
  <w:style w:type="character" w:styleId="a6" w:customStyle="1">
    <w:name w:val="頁尾 字元"/>
    <w:basedOn w:val="a0"/>
    <w:uiPriority w:val="99"/>
    <w:rsid w:val="00CC3DBA"/>
    <w:rPr>
      <w:rFonts w:ascii="Calibri" w:cs="Times New Roman" w:eastAsia="新細明體" w:hAnsi="Calibri"/>
      <w:sz w:val="20"/>
      <w:szCs w:val="20"/>
    </w:rPr>
  </w:style>
  <w:style w:type="table" w:styleId="a7">
    <w:name w:val="Table Grid"/>
    <w:basedOn w:val="a1"/>
    <w:uiPriority w:val="59"/>
    <w:rsid w:val="00BF413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a8">
    <w:name w:val="Balloon Text"/>
    <w:basedOn w:val="a"/>
    <w:link w:val="a9"/>
    <w:uiPriority w:val="99"/>
    <w:semiHidden w:val="1"/>
    <w:unhideWhenUsed w:val="1"/>
    <w:rsid w:val="00EB4EE1"/>
    <w:rPr>
      <w:rFonts w:asciiTheme="majorHAnsi" w:cstheme="majorBidi" w:eastAsiaTheme="majorEastAsia" w:hAnsiTheme="majorHAnsi"/>
      <w:sz w:val="18"/>
      <w:szCs w:val="18"/>
    </w:rPr>
  </w:style>
  <w:style w:type="character" w:styleId="a9" w:customStyle="1">
    <w:name w:val="註解方塊文字 字元"/>
    <w:basedOn w:val="a0"/>
    <w:link w:val="a8"/>
    <w:uiPriority w:val="99"/>
    <w:semiHidden w:val="1"/>
    <w:rsid w:val="00EB4EE1"/>
    <w:rPr>
      <w:rFonts w:asciiTheme="majorHAnsi" w:cstheme="majorBidi" w:eastAsiaTheme="majorEastAsia" w:hAnsiTheme="majorHAnsi"/>
      <w:kern w:val="3"/>
      <w:sz w:val="18"/>
      <w:szCs w:val="18"/>
    </w:rPr>
  </w:style>
  <w:style w:type="paragraph" w:styleId="aa">
    <w:name w:val="List Paragraph"/>
    <w:basedOn w:val="a"/>
    <w:uiPriority w:val="34"/>
    <w:qFormat w:val="1"/>
    <w:rsid w:val="00E9339B"/>
    <w:pPr>
      <w:suppressAutoHyphens w:val="0"/>
      <w:autoSpaceDN w:val="1"/>
      <w:ind w:left="480" w:leftChars="200"/>
      <w:textAlignment w:val="auto"/>
    </w:pPr>
    <w:rPr>
      <w:rFonts w:asciiTheme="minorHAnsi" w:cstheme="minorBidi" w:eastAsiaTheme="minorEastAsia" w:hAnsiTheme="minorHAnsi"/>
      <w:kern w:val="2"/>
    </w:rPr>
  </w:style>
  <w:style w:type="character" w:styleId="ab">
    <w:name w:val="annotation reference"/>
    <w:basedOn w:val="a0"/>
    <w:uiPriority w:val="99"/>
    <w:semiHidden w:val="1"/>
    <w:unhideWhenUsed w:val="1"/>
    <w:rsid w:val="007717DE"/>
    <w:rPr>
      <w:sz w:val="18"/>
      <w:szCs w:val="18"/>
    </w:rPr>
  </w:style>
  <w:style w:type="paragraph" w:styleId="ac">
    <w:name w:val="annotation text"/>
    <w:basedOn w:val="a"/>
    <w:link w:val="ad"/>
    <w:uiPriority w:val="99"/>
    <w:semiHidden w:val="1"/>
    <w:unhideWhenUsed w:val="1"/>
    <w:rsid w:val="007717DE"/>
  </w:style>
  <w:style w:type="character" w:styleId="ad" w:customStyle="1">
    <w:name w:val="註解文字 字元"/>
    <w:basedOn w:val="a0"/>
    <w:link w:val="ac"/>
    <w:uiPriority w:val="99"/>
    <w:semiHidden w:val="1"/>
    <w:rsid w:val="007717DE"/>
    <w:rPr>
      <w:kern w:val="3"/>
    </w:rPr>
  </w:style>
  <w:style w:type="paragraph" w:styleId="ae">
    <w:name w:val="annotation subject"/>
    <w:basedOn w:val="ac"/>
    <w:next w:val="ac"/>
    <w:link w:val="af"/>
    <w:uiPriority w:val="99"/>
    <w:semiHidden w:val="1"/>
    <w:unhideWhenUsed w:val="1"/>
    <w:rsid w:val="007717DE"/>
    <w:rPr>
      <w:b w:val="1"/>
      <w:bCs w:val="1"/>
    </w:rPr>
  </w:style>
  <w:style w:type="character" w:styleId="af" w:customStyle="1">
    <w:name w:val="註解主旨 字元"/>
    <w:basedOn w:val="ad"/>
    <w:link w:val="ae"/>
    <w:uiPriority w:val="99"/>
    <w:semiHidden w:val="1"/>
    <w:rsid w:val="007717DE"/>
    <w:rPr>
      <w:b w:val="1"/>
      <w:bCs w:val="1"/>
      <w:kern w:val="3"/>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hfGzGSAp3tnwXdaNOVISKPKCmFCA==">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2023-05-12T01:05:00Z</dcterms:created>
  <dc:creator>admin</dc:creator>
</cp:coreProperties>
</file>